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724C55" w14:textId="0033AE9B" w:rsidR="00375921" w:rsidRPr="00C9106B" w:rsidRDefault="00375921" w:rsidP="00375921">
      <w:pPr>
        <w:pStyle w:val="Heading1"/>
        <w:numPr>
          <w:ilvl w:val="0"/>
          <w:numId w:val="0"/>
        </w:numPr>
        <w:spacing w:before="0"/>
        <w:rPr>
          <w:color w:val="4472C4" w:themeColor="accent1"/>
          <w:sz w:val="28"/>
          <w:lang w:val="en-GB"/>
        </w:rPr>
      </w:pPr>
      <w:r w:rsidRPr="00C9106B">
        <w:rPr>
          <w:b w:val="0"/>
          <w:bCs/>
          <w:highlight w:val="yellow"/>
          <w:lang w:val="en-GB"/>
        </w:rPr>
        <w:t xml:space="preserve">APPENDIX A: SCRIPTS FOR THE SYSTEM </w:t>
      </w:r>
      <w:r w:rsidRPr="00961BDF">
        <w:rPr>
          <w:b w:val="0"/>
          <w:bCs/>
          <w:highlight w:val="yellow"/>
          <w:lang w:val="en-GB"/>
        </w:rPr>
        <w:t>MAPPING WORKSHOPS</w:t>
      </w:r>
      <w:r w:rsidRPr="00C9106B">
        <w:rPr>
          <w:lang w:val="en-GB"/>
        </w:rPr>
        <w:t xml:space="preserve"> </w:t>
      </w:r>
      <w:r w:rsidRPr="00C9106B">
        <w:rPr>
          <w:color w:val="4472C4" w:themeColor="accent1"/>
          <w:sz w:val="28"/>
          <w:lang w:val="en-GB"/>
        </w:rPr>
        <w:t xml:space="preserve">Participants </w:t>
      </w:r>
    </w:p>
    <w:p w14:paraId="58E73BB5" w14:textId="77777777" w:rsidR="00375921" w:rsidRPr="00C9106B" w:rsidRDefault="00375921" w:rsidP="00375921">
      <w:pPr>
        <w:pStyle w:val="xmsolistparagraph"/>
        <w:numPr>
          <w:ilvl w:val="0"/>
          <w:numId w:val="3"/>
        </w:numPr>
        <w:spacing w:before="0" w:beforeAutospacing="0"/>
        <w:rPr>
          <w:rFonts w:eastAsia="Times New Roman"/>
          <w:lang w:val="en-GB"/>
        </w:rPr>
      </w:pPr>
      <w:r w:rsidRPr="00C9106B">
        <w:rPr>
          <w:rFonts w:eastAsia="Times New Roman"/>
          <w:lang w:val="en-GB"/>
        </w:rPr>
        <w:t>11 farmers</w:t>
      </w:r>
    </w:p>
    <w:p w14:paraId="39EA7EFF" w14:textId="77777777"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 xml:space="preserve">Place </w:t>
      </w:r>
    </w:p>
    <w:p w14:paraId="7416DA38" w14:textId="77777777" w:rsidR="00375921" w:rsidRPr="00C9106B" w:rsidRDefault="00375921" w:rsidP="00375921">
      <w:pPr>
        <w:pStyle w:val="xmsolistparagraph"/>
        <w:numPr>
          <w:ilvl w:val="0"/>
          <w:numId w:val="3"/>
        </w:numPr>
        <w:spacing w:before="0" w:beforeAutospacing="0"/>
        <w:rPr>
          <w:rFonts w:eastAsia="Times New Roman"/>
          <w:lang w:val="en-GB"/>
        </w:rPr>
      </w:pPr>
      <w:r w:rsidRPr="00C9106B">
        <w:rPr>
          <w:rFonts w:eastAsia="Times New Roman"/>
          <w:lang w:val="en-GB"/>
        </w:rPr>
        <w:t>Førde 02.03. 2023</w:t>
      </w:r>
    </w:p>
    <w:p w14:paraId="2BBE9187" w14:textId="77777777" w:rsidR="00375921" w:rsidRPr="00C9106B" w:rsidRDefault="00375921" w:rsidP="00375921">
      <w:pPr>
        <w:pStyle w:val="xmsolistparagraph"/>
        <w:numPr>
          <w:ilvl w:val="0"/>
          <w:numId w:val="3"/>
        </w:numPr>
        <w:rPr>
          <w:rFonts w:eastAsia="Times New Roman"/>
          <w:lang w:val="en-GB"/>
        </w:rPr>
      </w:pPr>
      <w:r w:rsidRPr="00C9106B">
        <w:rPr>
          <w:rFonts w:eastAsia="Times New Roman"/>
          <w:lang w:val="en-GB"/>
        </w:rPr>
        <w:t>Voss 03.03. 2023</w:t>
      </w:r>
    </w:p>
    <w:p w14:paraId="48E1B332" w14:textId="77777777"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 xml:space="preserve">Contact with participants </w:t>
      </w:r>
    </w:p>
    <w:p w14:paraId="15A46620" w14:textId="77777777" w:rsidR="00375921" w:rsidRPr="00C9106B" w:rsidRDefault="00375921" w:rsidP="00375921">
      <w:pPr>
        <w:pStyle w:val="xmsolistparagraph"/>
        <w:numPr>
          <w:ilvl w:val="0"/>
          <w:numId w:val="3"/>
        </w:numPr>
        <w:spacing w:before="0" w:beforeAutospacing="0"/>
        <w:rPr>
          <w:rFonts w:eastAsia="Times New Roman"/>
          <w:lang w:val="en-GB"/>
        </w:rPr>
      </w:pPr>
      <w:r w:rsidRPr="00C9106B">
        <w:rPr>
          <w:rFonts w:eastAsia="Times New Roman"/>
          <w:lang w:val="en-GB"/>
        </w:rPr>
        <w:t>Organised by Statsforvalteren</w:t>
      </w:r>
    </w:p>
    <w:p w14:paraId="5EEE8EBF" w14:textId="77777777" w:rsidR="00375921" w:rsidRPr="00C9106B" w:rsidRDefault="00375921" w:rsidP="00375921">
      <w:pPr>
        <w:pStyle w:val="xmsolistparagraph"/>
        <w:numPr>
          <w:ilvl w:val="0"/>
          <w:numId w:val="3"/>
        </w:numPr>
        <w:rPr>
          <w:rFonts w:eastAsia="Times New Roman"/>
          <w:lang w:val="en-GB"/>
        </w:rPr>
      </w:pPr>
      <w:r w:rsidRPr="00C9106B">
        <w:rPr>
          <w:rFonts w:eastAsia="Times New Roman"/>
          <w:lang w:val="en-GB"/>
        </w:rPr>
        <w:t>Organised by Fylkeskommunen</w:t>
      </w:r>
    </w:p>
    <w:p w14:paraId="00E72D47" w14:textId="77777777"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Workshops objectives</w:t>
      </w:r>
    </w:p>
    <w:p w14:paraId="3FC0A1E2" w14:textId="77777777" w:rsidR="00375921" w:rsidRPr="00C9106B" w:rsidRDefault="00375921" w:rsidP="00375921">
      <w:pPr>
        <w:pStyle w:val="xmsolistparagraph"/>
        <w:numPr>
          <w:ilvl w:val="0"/>
          <w:numId w:val="3"/>
        </w:numPr>
        <w:spacing w:before="0" w:beforeAutospacing="0"/>
        <w:rPr>
          <w:rFonts w:eastAsia="Times New Roman"/>
          <w:lang w:val="en-GB"/>
        </w:rPr>
      </w:pPr>
      <w:r w:rsidRPr="00C9106B">
        <w:rPr>
          <w:rFonts w:eastAsia="Times New Roman"/>
          <w:lang w:val="en-GB"/>
        </w:rPr>
        <w:t xml:space="preserve">Improve our conceptual understanding of the current state of the farming system </w:t>
      </w:r>
    </w:p>
    <w:p w14:paraId="5C0F3192" w14:textId="77777777" w:rsidR="00375921" w:rsidRPr="00C9106B" w:rsidRDefault="00375921" w:rsidP="00375921">
      <w:pPr>
        <w:pStyle w:val="xmsolistparagraph"/>
        <w:numPr>
          <w:ilvl w:val="0"/>
          <w:numId w:val="3"/>
        </w:numPr>
        <w:rPr>
          <w:rFonts w:eastAsia="Times New Roman"/>
          <w:lang w:val="en-GB"/>
        </w:rPr>
      </w:pPr>
      <w:r w:rsidRPr="00C9106B">
        <w:rPr>
          <w:rFonts w:eastAsia="Times New Roman"/>
          <w:lang w:val="en-GB"/>
        </w:rPr>
        <w:t xml:space="preserve">Get insights on farmers’ perception of challenges and opportunities in light of increased climate variability = </w:t>
      </w:r>
      <w:r w:rsidRPr="00C9106B">
        <w:rPr>
          <w:rFonts w:eastAsia="Times New Roman"/>
          <w:i/>
          <w:iCs/>
          <w:lang w:val="en-GB"/>
        </w:rPr>
        <w:t>What are the elements and the features of the problem?</w:t>
      </w:r>
      <w:r w:rsidRPr="00C9106B">
        <w:rPr>
          <w:rFonts w:eastAsia="Times New Roman"/>
          <w:lang w:val="en-GB"/>
        </w:rPr>
        <w:t xml:space="preserve"> </w:t>
      </w:r>
    </w:p>
    <w:p w14:paraId="4DED8481" w14:textId="77777777" w:rsidR="00375921" w:rsidRPr="00C9106B" w:rsidRDefault="00375921" w:rsidP="00375921">
      <w:pPr>
        <w:pStyle w:val="xmsolistparagraph"/>
        <w:numPr>
          <w:ilvl w:val="0"/>
          <w:numId w:val="3"/>
        </w:numPr>
        <w:rPr>
          <w:rFonts w:eastAsia="Times New Roman"/>
          <w:lang w:val="en-GB"/>
        </w:rPr>
      </w:pPr>
      <w:r w:rsidRPr="00C9106B">
        <w:rPr>
          <w:rFonts w:eastAsia="Times New Roman"/>
          <w:lang w:val="en-GB"/>
        </w:rPr>
        <w:t xml:space="preserve">Elicit the type of decisions they make, when and how they execute them = this will help us to capture structure of the model we missed and leverage points where the model can be impacted  </w:t>
      </w:r>
    </w:p>
    <w:p w14:paraId="2C013A3B" w14:textId="77777777" w:rsidR="00375921" w:rsidRPr="00C9106B" w:rsidRDefault="00375921" w:rsidP="00375921">
      <w:pPr>
        <w:pStyle w:val="xmsolistparagraph"/>
        <w:numPr>
          <w:ilvl w:val="0"/>
          <w:numId w:val="3"/>
        </w:numPr>
        <w:rPr>
          <w:rFonts w:eastAsia="Times New Roman"/>
          <w:lang w:val="en-GB"/>
        </w:rPr>
      </w:pPr>
      <w:r w:rsidRPr="00C9106B">
        <w:rPr>
          <w:rFonts w:eastAsia="Times New Roman"/>
          <w:lang w:val="en-GB"/>
        </w:rPr>
        <w:t>Introduce them to causal loops diagramming and identifying the positive and negative relationships between variables =</w:t>
      </w:r>
      <w:r w:rsidRPr="00C9106B">
        <w:rPr>
          <w:rFonts w:eastAsia="Times New Roman"/>
          <w:i/>
          <w:iCs/>
          <w:lang w:val="en-GB"/>
        </w:rPr>
        <w:t xml:space="preserve"> taking us through the whole consequences of each decision and close loops</w:t>
      </w:r>
      <w:r w:rsidRPr="00C9106B">
        <w:rPr>
          <w:rFonts w:eastAsia="Times New Roman"/>
          <w:lang w:val="en-GB"/>
        </w:rPr>
        <w:t xml:space="preserve"> </w:t>
      </w:r>
    </w:p>
    <w:p w14:paraId="4623BC74" w14:textId="77777777"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 xml:space="preserve">Workshop time plan </w:t>
      </w:r>
    </w:p>
    <w:p w14:paraId="640191DE"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Introduction presentation (15 min)</w:t>
      </w:r>
    </w:p>
    <w:p w14:paraId="2B45E8C9"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Climate futures</w:t>
      </w:r>
    </w:p>
    <w:p w14:paraId="34003984"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Climate variability</w:t>
      </w:r>
    </w:p>
    <w:p w14:paraId="07AB5645"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Extended range</w:t>
      </w:r>
    </w:p>
    <w:p w14:paraId="53195C53"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 xml:space="preserve">Mention </w:t>
      </w:r>
      <w:proofErr w:type="gramStart"/>
      <w:r w:rsidRPr="00C9106B">
        <w:rPr>
          <w:rFonts w:ascii="Garamond" w:hAnsi="Garamond"/>
          <w:lang w:val="en-GB"/>
        </w:rPr>
        <w:t>focus</w:t>
      </w:r>
      <w:proofErr w:type="gramEnd"/>
      <w:r w:rsidRPr="00C9106B">
        <w:rPr>
          <w:rFonts w:ascii="Garamond" w:hAnsi="Garamond"/>
          <w:lang w:val="en-GB"/>
        </w:rPr>
        <w:t xml:space="preserve"> groups</w:t>
      </w:r>
    </w:p>
    <w:p w14:paraId="0EF7AC07"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Who we are</w:t>
      </w:r>
    </w:p>
    <w:p w14:paraId="4E8F5425"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Objective of WS</w:t>
      </w:r>
    </w:p>
    <w:p w14:paraId="6B9BF3D8"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(Improve our understand of state of the farming system)</w:t>
      </w:r>
    </w:p>
    <w:p w14:paraId="58E68E98"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Perception of challenges and opportunities in light of climate variability</w:t>
      </w:r>
    </w:p>
    <w:p w14:paraId="1FF93111"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Potential of forecasts in making better decisions</w:t>
      </w:r>
    </w:p>
    <w:p w14:paraId="35DC1678"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Plan for today</w:t>
      </w:r>
    </w:p>
    <w:p w14:paraId="5756C366"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Consent forms (sign after the workshop, recording)</w:t>
      </w:r>
    </w:p>
    <w:p w14:paraId="3692F6AC" w14:textId="77777777" w:rsidR="00375921" w:rsidRPr="00C9106B" w:rsidRDefault="00375921" w:rsidP="00375921">
      <w:pPr>
        <w:pStyle w:val="ListParagraph"/>
        <w:ind w:left="1440"/>
        <w:rPr>
          <w:rFonts w:ascii="Garamond" w:hAnsi="Garamond"/>
          <w:lang w:val="en-GB"/>
        </w:rPr>
      </w:pPr>
    </w:p>
    <w:p w14:paraId="3F0DFD6D"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Seed Structure (5 min)</w:t>
      </w:r>
    </w:p>
    <w:p w14:paraId="16C00961"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 xml:space="preserve">Intro to system/structure </w:t>
      </w:r>
    </w:p>
    <w:p w14:paraId="60348C5A" w14:textId="77777777" w:rsidR="00375921" w:rsidRPr="00C9106B" w:rsidRDefault="00375921" w:rsidP="00375921">
      <w:pPr>
        <w:pStyle w:val="ListParagraph"/>
        <w:numPr>
          <w:ilvl w:val="1"/>
          <w:numId w:val="4"/>
        </w:numPr>
        <w:rPr>
          <w:rFonts w:ascii="Garamond" w:hAnsi="Garamond"/>
          <w:lang w:val="en-GB"/>
        </w:rPr>
      </w:pPr>
      <w:proofErr w:type="spellStart"/>
      <w:r w:rsidRPr="00C9106B">
        <w:rPr>
          <w:rFonts w:ascii="Garamond" w:hAnsi="Garamond"/>
          <w:lang w:val="en-GB"/>
        </w:rPr>
        <w:t>Decription</w:t>
      </w:r>
      <w:proofErr w:type="spellEnd"/>
      <w:r w:rsidRPr="00C9106B">
        <w:rPr>
          <w:rFonts w:ascii="Garamond" w:hAnsi="Garamond"/>
          <w:lang w:val="en-GB"/>
        </w:rPr>
        <w:t xml:space="preserve"> of what to do</w:t>
      </w:r>
    </w:p>
    <w:p w14:paraId="5AF948C9"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Hand out material</w:t>
      </w:r>
    </w:p>
    <w:p w14:paraId="286A3D09" w14:textId="77777777" w:rsidR="00375921" w:rsidRPr="00C9106B" w:rsidRDefault="00375921" w:rsidP="00375921">
      <w:pPr>
        <w:pStyle w:val="ListParagraph"/>
        <w:ind w:left="1440"/>
        <w:rPr>
          <w:rFonts w:ascii="Garamond" w:hAnsi="Garamond"/>
          <w:lang w:val="en-GB"/>
        </w:rPr>
      </w:pPr>
    </w:p>
    <w:p w14:paraId="0EB438F8"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 xml:space="preserve">Workshop </w:t>
      </w:r>
    </w:p>
    <w:p w14:paraId="32FA4C80" w14:textId="77777777" w:rsidR="00375921" w:rsidRPr="00C9106B" w:rsidRDefault="00375921" w:rsidP="00375921">
      <w:pPr>
        <w:pStyle w:val="ListParagraph"/>
        <w:numPr>
          <w:ilvl w:val="1"/>
          <w:numId w:val="4"/>
        </w:numPr>
        <w:rPr>
          <w:rFonts w:ascii="Garamond" w:hAnsi="Garamond"/>
          <w:b/>
          <w:bCs/>
          <w:lang w:val="en-GB"/>
        </w:rPr>
      </w:pPr>
      <w:r w:rsidRPr="00C9106B">
        <w:rPr>
          <w:rFonts w:ascii="Garamond" w:hAnsi="Garamond"/>
          <w:b/>
          <w:bCs/>
          <w:lang w:val="en-GB"/>
        </w:rPr>
        <w:t>Listing the variables (45 min)</w:t>
      </w:r>
    </w:p>
    <w:p w14:paraId="47558C23"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How and when are they making decisions</w:t>
      </w:r>
    </w:p>
    <w:p w14:paraId="37EDF90D"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Challenges</w:t>
      </w:r>
    </w:p>
    <w:p w14:paraId="3F783580"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Break (10 min)</w:t>
      </w:r>
    </w:p>
    <w:p w14:paraId="01A937CF" w14:textId="77777777" w:rsidR="00375921" w:rsidRPr="00C9106B" w:rsidRDefault="00375921" w:rsidP="00375921">
      <w:pPr>
        <w:pStyle w:val="ListParagraph"/>
        <w:numPr>
          <w:ilvl w:val="1"/>
          <w:numId w:val="4"/>
        </w:numPr>
        <w:rPr>
          <w:rFonts w:ascii="Garamond" w:hAnsi="Garamond"/>
          <w:b/>
          <w:bCs/>
          <w:lang w:val="en-GB"/>
        </w:rPr>
      </w:pPr>
      <w:r w:rsidRPr="00C9106B">
        <w:rPr>
          <w:rFonts w:ascii="Garamond" w:hAnsi="Garamond"/>
          <w:b/>
          <w:bCs/>
          <w:lang w:val="en-GB"/>
        </w:rPr>
        <w:t>Mapping (45 min)</w:t>
      </w:r>
    </w:p>
    <w:p w14:paraId="53CEBE8A"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Cluster variables</w:t>
      </w:r>
    </w:p>
    <w:p w14:paraId="3D7092C5"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Make connections</w:t>
      </w:r>
    </w:p>
    <w:p w14:paraId="22BB5E51" w14:textId="77777777" w:rsidR="00375921" w:rsidRPr="00C9106B" w:rsidRDefault="00375921" w:rsidP="00375921">
      <w:pPr>
        <w:pStyle w:val="ListParagraph"/>
        <w:numPr>
          <w:ilvl w:val="2"/>
          <w:numId w:val="4"/>
        </w:numPr>
        <w:rPr>
          <w:rFonts w:ascii="Garamond" w:hAnsi="Garamond"/>
          <w:lang w:val="en-GB"/>
        </w:rPr>
      </w:pPr>
      <w:r w:rsidRPr="00C9106B">
        <w:rPr>
          <w:rFonts w:ascii="Garamond" w:hAnsi="Garamond"/>
          <w:lang w:val="en-GB"/>
        </w:rPr>
        <w:t>Close loops</w:t>
      </w:r>
    </w:p>
    <w:p w14:paraId="091E1F99"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Break (10 min)</w:t>
      </w:r>
    </w:p>
    <w:p w14:paraId="63AEDFB6" w14:textId="77777777" w:rsidR="00375921" w:rsidRPr="00C9106B" w:rsidRDefault="00375921" w:rsidP="00375921">
      <w:pPr>
        <w:pStyle w:val="ListParagraph"/>
        <w:rPr>
          <w:rFonts w:ascii="Garamond" w:hAnsi="Garamond"/>
          <w:b/>
          <w:bCs/>
          <w:lang w:val="en-GB"/>
        </w:rPr>
      </w:pPr>
    </w:p>
    <w:p w14:paraId="46C92C9F"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Wrap up (15)</w:t>
      </w:r>
    </w:p>
    <w:p w14:paraId="2EC1B1FE"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lastRenderedPageBreak/>
        <w:t>Summary of loops</w:t>
      </w:r>
    </w:p>
    <w:p w14:paraId="57D63C22" w14:textId="77777777" w:rsidR="00375921" w:rsidRPr="00C9106B" w:rsidRDefault="00375921" w:rsidP="00375921">
      <w:pPr>
        <w:pStyle w:val="ListParagraph"/>
        <w:numPr>
          <w:ilvl w:val="1"/>
          <w:numId w:val="4"/>
        </w:numPr>
        <w:rPr>
          <w:rFonts w:ascii="Garamond" w:hAnsi="Garamond"/>
          <w:lang w:val="en-GB"/>
        </w:rPr>
      </w:pPr>
      <w:r w:rsidRPr="00C9106B">
        <w:rPr>
          <w:rFonts w:ascii="Garamond" w:hAnsi="Garamond"/>
          <w:lang w:val="en-GB"/>
        </w:rPr>
        <w:t>One of the participants does the talking</w:t>
      </w:r>
    </w:p>
    <w:p w14:paraId="50CDBC8B" w14:textId="77777777" w:rsidR="00375921" w:rsidRPr="00C9106B" w:rsidRDefault="00375921" w:rsidP="00375921">
      <w:pPr>
        <w:pStyle w:val="ListParagraph"/>
        <w:ind w:left="1440"/>
        <w:rPr>
          <w:rFonts w:ascii="Garamond" w:hAnsi="Garamond"/>
          <w:lang w:val="en-GB"/>
        </w:rPr>
      </w:pPr>
    </w:p>
    <w:p w14:paraId="7FC6F250" w14:textId="77777777" w:rsidR="00375921" w:rsidRPr="00C9106B" w:rsidRDefault="00375921" w:rsidP="00375921">
      <w:pPr>
        <w:pStyle w:val="ListParagraph"/>
        <w:numPr>
          <w:ilvl w:val="0"/>
          <w:numId w:val="4"/>
        </w:numPr>
        <w:rPr>
          <w:rFonts w:ascii="Garamond" w:hAnsi="Garamond"/>
          <w:b/>
          <w:bCs/>
          <w:lang w:val="en-GB"/>
        </w:rPr>
      </w:pPr>
      <w:r w:rsidRPr="00C9106B">
        <w:rPr>
          <w:rFonts w:ascii="Garamond" w:hAnsi="Garamond"/>
          <w:b/>
          <w:bCs/>
          <w:lang w:val="en-GB"/>
        </w:rPr>
        <w:t>Outlook/next steps (10)</w:t>
      </w:r>
    </w:p>
    <w:p w14:paraId="0E4AF4C1" w14:textId="77777777" w:rsidR="00375921" w:rsidRPr="00C9106B" w:rsidRDefault="00375921" w:rsidP="00375921">
      <w:pPr>
        <w:pStyle w:val="ListParagraph"/>
        <w:numPr>
          <w:ilvl w:val="1"/>
          <w:numId w:val="4"/>
        </w:numPr>
        <w:rPr>
          <w:rFonts w:ascii="Garamond" w:hAnsi="Garamond"/>
          <w:b/>
          <w:bCs/>
          <w:lang w:val="en-GB"/>
        </w:rPr>
      </w:pPr>
      <w:r w:rsidRPr="00C9106B">
        <w:rPr>
          <w:rFonts w:ascii="Garamond" w:hAnsi="Garamond"/>
          <w:lang w:val="en-GB"/>
        </w:rPr>
        <w:t>Future meeting to present what we discussed</w:t>
      </w:r>
    </w:p>
    <w:p w14:paraId="6C9C562B" w14:textId="77777777" w:rsidR="00375921" w:rsidRPr="00C9106B" w:rsidRDefault="00375921" w:rsidP="00375921">
      <w:pPr>
        <w:pStyle w:val="ListParagraph"/>
        <w:numPr>
          <w:ilvl w:val="1"/>
          <w:numId w:val="4"/>
        </w:numPr>
        <w:rPr>
          <w:rFonts w:ascii="Garamond" w:hAnsi="Garamond"/>
          <w:b/>
          <w:bCs/>
          <w:lang w:val="en-GB"/>
        </w:rPr>
      </w:pPr>
      <w:r w:rsidRPr="00C9106B">
        <w:rPr>
          <w:rFonts w:ascii="Garamond" w:hAnsi="Garamond"/>
          <w:lang w:val="en-GB"/>
        </w:rPr>
        <w:t xml:space="preserve">Forecasting through 2023, show the forecast material (temp, </w:t>
      </w:r>
      <w:proofErr w:type="spellStart"/>
      <w:r w:rsidRPr="00C9106B">
        <w:rPr>
          <w:rFonts w:ascii="Garamond" w:hAnsi="Garamond"/>
          <w:lang w:val="en-GB"/>
        </w:rPr>
        <w:t>precip</w:t>
      </w:r>
      <w:proofErr w:type="spellEnd"/>
      <w:r w:rsidRPr="00C9106B">
        <w:rPr>
          <w:rFonts w:ascii="Garamond" w:hAnsi="Garamond"/>
          <w:lang w:val="en-GB"/>
        </w:rPr>
        <w:t>)</w:t>
      </w:r>
    </w:p>
    <w:p w14:paraId="44A2A974" w14:textId="77777777"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Facilitation aspects</w:t>
      </w:r>
    </w:p>
    <w:p w14:paraId="2F4BAE78" w14:textId="77777777" w:rsidR="00375921" w:rsidRPr="00C9106B" w:rsidRDefault="00375921" w:rsidP="00375921">
      <w:pPr>
        <w:pStyle w:val="berschrift4oN"/>
        <w:rPr>
          <w:sz w:val="22"/>
          <w:szCs w:val="22"/>
          <w:lang w:val="en-GB"/>
        </w:rPr>
      </w:pPr>
      <w:r w:rsidRPr="00C9106B">
        <w:rPr>
          <w:sz w:val="22"/>
          <w:szCs w:val="22"/>
          <w:lang w:val="en-GB"/>
        </w:rPr>
        <w:t xml:space="preserve">Two facilitators: Host and Modeler </w:t>
      </w:r>
    </w:p>
    <w:p w14:paraId="0570F795" w14:textId="77777777" w:rsidR="00375921" w:rsidRPr="00C9106B" w:rsidRDefault="00375921" w:rsidP="00375921">
      <w:pPr>
        <w:rPr>
          <w:rFonts w:ascii="Garamond" w:hAnsi="Garamond"/>
          <w:sz w:val="22"/>
        </w:rPr>
      </w:pPr>
      <w:r w:rsidRPr="00C9106B">
        <w:rPr>
          <w:rFonts w:ascii="Garamond" w:hAnsi="Garamond"/>
          <w:sz w:val="22"/>
        </w:rPr>
        <w:t>Role: lead the session with training in system dynamics and facilitation skills.</w:t>
      </w:r>
      <w:bookmarkStart w:id="0" w:name="_Ref348274055"/>
    </w:p>
    <w:p w14:paraId="58825ADB" w14:textId="59D6B544" w:rsidR="00572C71" w:rsidRPr="00C9106B" w:rsidRDefault="00375921" w:rsidP="00375921">
      <w:pPr>
        <w:jc w:val="center"/>
        <w:rPr>
          <w:rFonts w:ascii="Garamond" w:hAnsi="Garamond"/>
          <w:sz w:val="28"/>
        </w:rPr>
      </w:pPr>
      <w:r w:rsidRPr="00C9106B">
        <w:rPr>
          <w:rFonts w:ascii="Garamond" w:hAnsi="Garamond"/>
          <w:sz w:val="28"/>
          <w:highlight w:val="cyan"/>
        </w:rPr>
        <w:t>Script for introduction</w:t>
      </w:r>
      <w:bookmarkEnd w:id="0"/>
    </w:p>
    <w:tbl>
      <w:tblPr>
        <w:tblW w:w="48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4"/>
        <w:gridCol w:w="8896"/>
      </w:tblGrid>
      <w:tr w:rsidR="00375921" w:rsidRPr="00C9106B" w14:paraId="7A36F9B1" w14:textId="77777777" w:rsidTr="009C1562">
        <w:trPr>
          <w:trHeight w:val="1043"/>
        </w:trPr>
        <w:tc>
          <w:tcPr>
            <w:tcW w:w="760" w:type="pct"/>
            <w:shd w:val="clear" w:color="auto" w:fill="auto"/>
          </w:tcPr>
          <w:p w14:paraId="54CFB51F" w14:textId="77777777" w:rsidR="00375921" w:rsidRPr="00C9106B" w:rsidRDefault="00375921" w:rsidP="00E84647">
            <w:pPr>
              <w:pStyle w:val="Tabelle"/>
              <w:rPr>
                <w:lang w:val="en-GB"/>
              </w:rPr>
            </w:pPr>
            <w:r w:rsidRPr="00C9106B">
              <w:rPr>
                <w:lang w:val="en-GB"/>
              </w:rPr>
              <w:t>Description</w:t>
            </w:r>
          </w:p>
        </w:tc>
        <w:tc>
          <w:tcPr>
            <w:tcW w:w="4240" w:type="pct"/>
            <w:shd w:val="clear" w:color="auto" w:fill="auto"/>
          </w:tcPr>
          <w:p w14:paraId="3F643E74" w14:textId="77777777" w:rsidR="00375921" w:rsidRPr="00C9106B" w:rsidRDefault="00375921" w:rsidP="00E84647">
            <w:pPr>
              <w:pStyle w:val="Tabelle"/>
              <w:rPr>
                <w:lang w:val="en-GB"/>
              </w:rPr>
            </w:pPr>
            <w:r w:rsidRPr="00C9106B">
              <w:rPr>
                <w:lang w:val="en-GB"/>
              </w:rPr>
              <w:t>Explain to participants why they have been brought together, what process will follow, and what the workshop process will accomplish.</w:t>
            </w:r>
          </w:p>
          <w:p w14:paraId="03BCB9F7" w14:textId="77777777" w:rsidR="00375921" w:rsidRPr="00C9106B" w:rsidRDefault="00375921" w:rsidP="00E84647">
            <w:pPr>
              <w:pStyle w:val="Tabelle"/>
              <w:rPr>
                <w:lang w:val="en-GB"/>
              </w:rPr>
            </w:pPr>
            <w:r w:rsidRPr="00C9106B">
              <w:rPr>
                <w:lang w:val="en-GB"/>
              </w:rPr>
              <w:t xml:space="preserve">Introduce the seed structure </w:t>
            </w:r>
          </w:p>
        </w:tc>
      </w:tr>
      <w:tr w:rsidR="00375921" w:rsidRPr="00C9106B" w14:paraId="1F2664E0" w14:textId="77777777" w:rsidTr="009C1562">
        <w:trPr>
          <w:trHeight w:val="375"/>
        </w:trPr>
        <w:tc>
          <w:tcPr>
            <w:tcW w:w="760" w:type="pct"/>
            <w:shd w:val="clear" w:color="auto" w:fill="auto"/>
          </w:tcPr>
          <w:p w14:paraId="2A15E7A6" w14:textId="77777777" w:rsidR="00375921" w:rsidRPr="00C9106B" w:rsidRDefault="00375921" w:rsidP="00E84647">
            <w:pPr>
              <w:pStyle w:val="Tabelle"/>
              <w:rPr>
                <w:lang w:val="en-GB"/>
              </w:rPr>
            </w:pPr>
            <w:r w:rsidRPr="00C9106B">
              <w:rPr>
                <w:lang w:val="en-GB"/>
              </w:rPr>
              <w:t>Context</w:t>
            </w:r>
          </w:p>
        </w:tc>
        <w:tc>
          <w:tcPr>
            <w:tcW w:w="4240" w:type="pct"/>
            <w:shd w:val="clear" w:color="auto" w:fill="auto"/>
          </w:tcPr>
          <w:p w14:paraId="256497F5" w14:textId="77777777" w:rsidR="00375921" w:rsidRPr="00C9106B" w:rsidRDefault="00375921" w:rsidP="00E84647">
            <w:pPr>
              <w:pStyle w:val="Tabelle"/>
              <w:rPr>
                <w:lang w:val="en-GB"/>
              </w:rPr>
            </w:pPr>
            <w:r w:rsidRPr="00C9106B">
              <w:rPr>
                <w:lang w:val="en-GB"/>
              </w:rPr>
              <w:t xml:space="preserve">At the beginning of the workshop where participants have limited knowledge of the task. </w:t>
            </w:r>
          </w:p>
        </w:tc>
      </w:tr>
      <w:tr w:rsidR="00375921" w:rsidRPr="00C9106B" w14:paraId="42A804BA" w14:textId="77777777" w:rsidTr="009C1562">
        <w:trPr>
          <w:trHeight w:val="722"/>
        </w:trPr>
        <w:tc>
          <w:tcPr>
            <w:tcW w:w="760" w:type="pct"/>
            <w:shd w:val="clear" w:color="auto" w:fill="auto"/>
          </w:tcPr>
          <w:p w14:paraId="1EF8BB2C" w14:textId="77777777" w:rsidR="00375921" w:rsidRPr="00C9106B" w:rsidRDefault="00375921" w:rsidP="00E84647">
            <w:pPr>
              <w:pStyle w:val="Tabelle"/>
              <w:rPr>
                <w:lang w:val="en-GB"/>
              </w:rPr>
            </w:pPr>
            <w:r w:rsidRPr="00C9106B">
              <w:rPr>
                <w:lang w:val="en-GB"/>
              </w:rPr>
              <w:t>Time</w:t>
            </w:r>
          </w:p>
        </w:tc>
        <w:tc>
          <w:tcPr>
            <w:tcW w:w="4240" w:type="pct"/>
            <w:shd w:val="clear" w:color="auto" w:fill="auto"/>
          </w:tcPr>
          <w:p w14:paraId="473139A3" w14:textId="77777777" w:rsidR="00375921" w:rsidRPr="00C9106B" w:rsidRDefault="00375921" w:rsidP="00E84647">
            <w:pPr>
              <w:pStyle w:val="Tabelle"/>
              <w:rPr>
                <w:lang w:val="en-GB"/>
              </w:rPr>
            </w:pPr>
            <w:r w:rsidRPr="00C9106B">
              <w:rPr>
                <w:lang w:val="en-GB"/>
              </w:rPr>
              <w:t>Preparation time: 20 minutes.</w:t>
            </w:r>
          </w:p>
          <w:p w14:paraId="467CF3F6" w14:textId="77777777" w:rsidR="00375921" w:rsidRPr="00C9106B" w:rsidRDefault="00375921" w:rsidP="00E84647">
            <w:pPr>
              <w:pStyle w:val="Tabelle"/>
              <w:rPr>
                <w:lang w:val="en-GB"/>
              </w:rPr>
            </w:pPr>
          </w:p>
        </w:tc>
      </w:tr>
      <w:tr w:rsidR="00375921" w:rsidRPr="00C9106B" w14:paraId="02ACDC48" w14:textId="77777777" w:rsidTr="009C1562">
        <w:trPr>
          <w:trHeight w:val="696"/>
        </w:trPr>
        <w:tc>
          <w:tcPr>
            <w:tcW w:w="760" w:type="pct"/>
            <w:shd w:val="clear" w:color="auto" w:fill="auto"/>
          </w:tcPr>
          <w:p w14:paraId="42CA1DAD" w14:textId="77777777" w:rsidR="00375921" w:rsidRPr="00C9106B" w:rsidRDefault="00375921" w:rsidP="00E84647">
            <w:pPr>
              <w:pStyle w:val="Tabelle"/>
              <w:rPr>
                <w:lang w:val="en-GB"/>
              </w:rPr>
            </w:pPr>
            <w:r w:rsidRPr="00C9106B">
              <w:rPr>
                <w:lang w:val="en-GB"/>
              </w:rPr>
              <w:t>Materials needed to complete script</w:t>
            </w:r>
          </w:p>
        </w:tc>
        <w:tc>
          <w:tcPr>
            <w:tcW w:w="4240" w:type="pct"/>
            <w:shd w:val="clear" w:color="auto" w:fill="auto"/>
          </w:tcPr>
          <w:p w14:paraId="5EE141F9" w14:textId="77777777" w:rsidR="00375921" w:rsidRPr="00C9106B" w:rsidRDefault="00375921" w:rsidP="00E84647">
            <w:pPr>
              <w:pStyle w:val="Tabelle"/>
              <w:rPr>
                <w:lang w:val="en-GB"/>
              </w:rPr>
            </w:pPr>
            <w:r w:rsidRPr="00C9106B">
              <w:rPr>
                <w:lang w:val="en-GB"/>
              </w:rPr>
              <w:t xml:space="preserve">Computer and projector </w:t>
            </w:r>
          </w:p>
        </w:tc>
      </w:tr>
      <w:tr w:rsidR="00375921" w:rsidRPr="00C9106B" w14:paraId="4E5C4FDD" w14:textId="77777777" w:rsidTr="009C1562">
        <w:trPr>
          <w:trHeight w:val="722"/>
        </w:trPr>
        <w:tc>
          <w:tcPr>
            <w:tcW w:w="760" w:type="pct"/>
            <w:shd w:val="clear" w:color="auto" w:fill="auto"/>
          </w:tcPr>
          <w:p w14:paraId="3C8B5C12" w14:textId="77777777" w:rsidR="00375921" w:rsidRPr="00C9106B" w:rsidRDefault="00375921" w:rsidP="00E84647">
            <w:pPr>
              <w:pStyle w:val="Tabelle"/>
              <w:rPr>
                <w:lang w:val="en-GB"/>
              </w:rPr>
            </w:pPr>
            <w:r w:rsidRPr="00C9106B">
              <w:rPr>
                <w:lang w:val="en-GB"/>
              </w:rPr>
              <w:t>Outputs from this script</w:t>
            </w:r>
          </w:p>
        </w:tc>
        <w:tc>
          <w:tcPr>
            <w:tcW w:w="4240" w:type="pct"/>
            <w:shd w:val="clear" w:color="auto" w:fill="auto"/>
          </w:tcPr>
          <w:p w14:paraId="4957F4EF" w14:textId="77777777" w:rsidR="00375921" w:rsidRPr="00C9106B" w:rsidRDefault="00375921" w:rsidP="00E84647">
            <w:pPr>
              <w:pStyle w:val="Tabelle"/>
              <w:rPr>
                <w:lang w:val="en-GB"/>
              </w:rPr>
            </w:pPr>
            <w:r w:rsidRPr="00C9106B">
              <w:rPr>
                <w:lang w:val="en-GB"/>
              </w:rPr>
              <w:t>Participants understand what they are there to achieve.</w:t>
            </w:r>
          </w:p>
        </w:tc>
      </w:tr>
      <w:tr w:rsidR="00375921" w:rsidRPr="00C9106B" w14:paraId="10AC5A4F" w14:textId="77777777" w:rsidTr="009C1562">
        <w:trPr>
          <w:trHeight w:val="2410"/>
        </w:trPr>
        <w:tc>
          <w:tcPr>
            <w:tcW w:w="760" w:type="pct"/>
            <w:shd w:val="clear" w:color="auto" w:fill="auto"/>
          </w:tcPr>
          <w:p w14:paraId="46709F5C" w14:textId="77777777" w:rsidR="00375921" w:rsidRPr="00C9106B" w:rsidRDefault="00375921" w:rsidP="00E84647">
            <w:pPr>
              <w:pStyle w:val="Tabelle"/>
              <w:rPr>
                <w:lang w:val="en-GB"/>
              </w:rPr>
            </w:pPr>
            <w:r w:rsidRPr="00C9106B">
              <w:rPr>
                <w:lang w:val="en-GB"/>
              </w:rPr>
              <w:t>Steps</w:t>
            </w:r>
          </w:p>
        </w:tc>
        <w:tc>
          <w:tcPr>
            <w:tcW w:w="4240" w:type="pct"/>
            <w:shd w:val="clear" w:color="auto" w:fill="auto"/>
          </w:tcPr>
          <w:p w14:paraId="699E7099" w14:textId="77777777" w:rsidR="00375921" w:rsidRPr="00C9106B" w:rsidRDefault="00375921" w:rsidP="00E84647">
            <w:pPr>
              <w:pStyle w:val="Tabelle"/>
              <w:rPr>
                <w:b/>
                <w:bCs/>
                <w:lang w:val="en-GB"/>
              </w:rPr>
            </w:pPr>
            <w:r w:rsidRPr="00C9106B">
              <w:rPr>
                <w:b/>
                <w:bCs/>
                <w:lang w:val="en-GB"/>
              </w:rPr>
              <w:t>Welcome</w:t>
            </w:r>
          </w:p>
          <w:p w14:paraId="7E529829" w14:textId="77777777" w:rsidR="00375921" w:rsidRPr="00C9106B" w:rsidRDefault="00375921" w:rsidP="00E84647">
            <w:pPr>
              <w:pStyle w:val="Tabelle"/>
              <w:rPr>
                <w:lang w:val="en-GB"/>
              </w:rPr>
            </w:pPr>
            <w:r w:rsidRPr="00C9106B">
              <w:rPr>
                <w:lang w:val="en-GB"/>
              </w:rPr>
              <w:t>The host welcomes participants to the venue and thanks them for attending. The host introduces the facilitator.</w:t>
            </w:r>
          </w:p>
          <w:p w14:paraId="41A46364" w14:textId="77777777" w:rsidR="00375921" w:rsidRPr="00C9106B" w:rsidRDefault="00375921" w:rsidP="00E84647">
            <w:pPr>
              <w:pStyle w:val="Tabelle"/>
              <w:rPr>
                <w:b/>
                <w:bCs/>
                <w:lang w:val="en-GB"/>
              </w:rPr>
            </w:pPr>
            <w:r w:rsidRPr="00C9106B">
              <w:rPr>
                <w:b/>
                <w:bCs/>
                <w:lang w:val="en-GB"/>
              </w:rPr>
              <w:t>Describe context</w:t>
            </w:r>
          </w:p>
          <w:p w14:paraId="5A85CEF7" w14:textId="77777777" w:rsidR="00375921" w:rsidRPr="00C9106B" w:rsidRDefault="00375921" w:rsidP="00E84647">
            <w:pPr>
              <w:pStyle w:val="Tabelle"/>
              <w:rPr>
                <w:lang w:val="en-GB"/>
              </w:rPr>
            </w:pPr>
            <w:r w:rsidRPr="00C9106B">
              <w:rPr>
                <w:lang w:val="en-GB"/>
              </w:rPr>
              <w:t>The host describes the problem setting (relevant context about the situation), and describes the goals of the workshop.</w:t>
            </w:r>
          </w:p>
          <w:p w14:paraId="5A61B930" w14:textId="77777777" w:rsidR="00375921" w:rsidRPr="00C9106B" w:rsidRDefault="00375921" w:rsidP="00E84647">
            <w:pPr>
              <w:pStyle w:val="Tabelle"/>
              <w:rPr>
                <w:b/>
                <w:bCs/>
                <w:lang w:val="en-GB"/>
              </w:rPr>
            </w:pPr>
            <w:r w:rsidRPr="00C9106B">
              <w:rPr>
                <w:b/>
                <w:bCs/>
                <w:lang w:val="en-GB"/>
              </w:rPr>
              <w:t>Describe process</w:t>
            </w:r>
          </w:p>
          <w:p w14:paraId="720A5002" w14:textId="77777777" w:rsidR="00375921" w:rsidRPr="00C9106B" w:rsidRDefault="00375921" w:rsidP="00E84647">
            <w:pPr>
              <w:pStyle w:val="Tabelle"/>
              <w:rPr>
                <w:lang w:val="en-GB"/>
              </w:rPr>
            </w:pPr>
            <w:r w:rsidRPr="00C9106B">
              <w:rPr>
                <w:lang w:val="en-GB"/>
              </w:rPr>
              <w:t>The facilitator describes the process of the workshop, what the outputs of the workshop will be, and how the outputs will contribute to the intervention or to addressing the problem.</w:t>
            </w:r>
          </w:p>
        </w:tc>
      </w:tr>
      <w:tr w:rsidR="00375921" w:rsidRPr="00C9106B" w14:paraId="12F59F9E" w14:textId="77777777" w:rsidTr="009C1562">
        <w:trPr>
          <w:trHeight w:val="1071"/>
        </w:trPr>
        <w:tc>
          <w:tcPr>
            <w:tcW w:w="760" w:type="pct"/>
            <w:shd w:val="clear" w:color="auto" w:fill="auto"/>
          </w:tcPr>
          <w:p w14:paraId="3F114CA9" w14:textId="77777777" w:rsidR="00375921" w:rsidRPr="00C9106B" w:rsidRDefault="00375921" w:rsidP="00E84647">
            <w:pPr>
              <w:pStyle w:val="Tabelle"/>
              <w:rPr>
                <w:lang w:val="en-GB"/>
              </w:rPr>
            </w:pPr>
            <w:r w:rsidRPr="00C9106B">
              <w:rPr>
                <w:lang w:val="en-GB"/>
              </w:rPr>
              <w:t>Evaluation criteria</w:t>
            </w:r>
          </w:p>
        </w:tc>
        <w:tc>
          <w:tcPr>
            <w:tcW w:w="4240" w:type="pct"/>
            <w:shd w:val="clear" w:color="auto" w:fill="auto"/>
          </w:tcPr>
          <w:p w14:paraId="15B6BF92" w14:textId="77777777" w:rsidR="00375921" w:rsidRPr="00C9106B" w:rsidRDefault="00375921" w:rsidP="00E84647">
            <w:pPr>
              <w:pStyle w:val="Tabelle"/>
              <w:rPr>
                <w:lang w:val="en-GB"/>
              </w:rPr>
            </w:pPr>
            <w:r w:rsidRPr="00C9106B">
              <w:rPr>
                <w:lang w:val="en-GB"/>
              </w:rPr>
              <w:t>Participants can describe a common understanding of why they have been brought together.</w:t>
            </w:r>
          </w:p>
          <w:p w14:paraId="1EE00527" w14:textId="77777777" w:rsidR="00375921" w:rsidRPr="00C9106B" w:rsidRDefault="00375921" w:rsidP="00E84647">
            <w:pPr>
              <w:pStyle w:val="Tabelle"/>
              <w:rPr>
                <w:lang w:val="en-GB"/>
              </w:rPr>
            </w:pPr>
            <w:r w:rsidRPr="00C9106B">
              <w:rPr>
                <w:lang w:val="en-GB"/>
              </w:rPr>
              <w:t>Participants can describe a common understanding of the outputs of the workshop.</w:t>
            </w:r>
          </w:p>
          <w:p w14:paraId="13327D17" w14:textId="77777777" w:rsidR="00375921" w:rsidRPr="00C9106B" w:rsidRDefault="00375921" w:rsidP="00E84647">
            <w:pPr>
              <w:pStyle w:val="Tabelle"/>
              <w:rPr>
                <w:lang w:val="en-GB"/>
              </w:rPr>
            </w:pPr>
            <w:r w:rsidRPr="00C9106B">
              <w:rPr>
                <w:lang w:val="en-GB"/>
              </w:rPr>
              <w:t>Participants demonstrate willingness to participate in the planned process.</w:t>
            </w:r>
            <w:r w:rsidRPr="00C9106B">
              <w:rPr>
                <w:lang w:val="en-GB"/>
              </w:rPr>
              <w:tab/>
            </w:r>
          </w:p>
        </w:tc>
      </w:tr>
    </w:tbl>
    <w:p w14:paraId="1E80F95B" w14:textId="77777777" w:rsidR="00375921" w:rsidRPr="00C9106B" w:rsidRDefault="00375921" w:rsidP="00375921">
      <w:pPr>
        <w:pStyle w:val="Heading1"/>
        <w:numPr>
          <w:ilvl w:val="0"/>
          <w:numId w:val="0"/>
        </w:numPr>
        <w:spacing w:before="0"/>
        <w:jc w:val="center"/>
        <w:rPr>
          <w:sz w:val="28"/>
          <w:highlight w:val="cyan"/>
          <w:lang w:val="en-GB"/>
        </w:rPr>
      </w:pPr>
      <w:bookmarkStart w:id="1" w:name="_Ref348274077"/>
    </w:p>
    <w:p w14:paraId="08AB50E4" w14:textId="1977A851" w:rsidR="00375921" w:rsidRPr="009C1562" w:rsidRDefault="00375921" w:rsidP="009C1562">
      <w:pPr>
        <w:jc w:val="center"/>
        <w:rPr>
          <w:rFonts w:ascii="Garamond" w:hAnsi="Garamond"/>
          <w:sz w:val="28"/>
          <w:highlight w:val="cyan"/>
        </w:rPr>
      </w:pPr>
      <w:r w:rsidRPr="009C1562">
        <w:rPr>
          <w:rFonts w:ascii="Garamond" w:hAnsi="Garamond"/>
          <w:sz w:val="28"/>
          <w:highlight w:val="cyan"/>
        </w:rPr>
        <w:t>Script for problem identification and prioritization</w:t>
      </w:r>
      <w:bookmarkEnd w:id="1"/>
    </w:p>
    <w:tbl>
      <w:tblPr>
        <w:tblW w:w="48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63"/>
        <w:gridCol w:w="8780"/>
      </w:tblGrid>
      <w:tr w:rsidR="00375921" w:rsidRPr="00C9106B" w14:paraId="2DE22B8C" w14:textId="77777777" w:rsidTr="009C1562">
        <w:trPr>
          <w:trHeight w:val="14"/>
        </w:trPr>
        <w:tc>
          <w:tcPr>
            <w:tcW w:w="796" w:type="pct"/>
            <w:shd w:val="clear" w:color="auto" w:fill="auto"/>
          </w:tcPr>
          <w:p w14:paraId="2F4ADF9F" w14:textId="77777777" w:rsidR="00375921" w:rsidRPr="00C9106B" w:rsidRDefault="00375921" w:rsidP="00E84647">
            <w:pPr>
              <w:pStyle w:val="Tabelle"/>
              <w:rPr>
                <w:lang w:val="en-GB"/>
              </w:rPr>
            </w:pPr>
            <w:r w:rsidRPr="00C9106B">
              <w:rPr>
                <w:lang w:val="en-GB"/>
              </w:rPr>
              <w:t>Description</w:t>
            </w:r>
          </w:p>
        </w:tc>
        <w:tc>
          <w:tcPr>
            <w:tcW w:w="4204" w:type="pct"/>
            <w:shd w:val="clear" w:color="auto" w:fill="auto"/>
          </w:tcPr>
          <w:p w14:paraId="6671915B" w14:textId="77777777" w:rsidR="00375921" w:rsidRPr="00C9106B" w:rsidRDefault="00375921" w:rsidP="00E84647">
            <w:pPr>
              <w:pStyle w:val="Tabelle"/>
              <w:rPr>
                <w:lang w:val="en-GB"/>
              </w:rPr>
            </w:pPr>
            <w:r w:rsidRPr="00C9106B">
              <w:rPr>
                <w:lang w:val="en-GB"/>
              </w:rPr>
              <w:t>A process for participants to reach shared understanding about the problems and prioritize variables</w:t>
            </w:r>
          </w:p>
        </w:tc>
      </w:tr>
      <w:tr w:rsidR="00375921" w:rsidRPr="00C9106B" w14:paraId="0574A18F" w14:textId="77777777" w:rsidTr="009C1562">
        <w:trPr>
          <w:trHeight w:val="14"/>
        </w:trPr>
        <w:tc>
          <w:tcPr>
            <w:tcW w:w="796" w:type="pct"/>
            <w:shd w:val="clear" w:color="auto" w:fill="auto"/>
          </w:tcPr>
          <w:p w14:paraId="58AD6B61" w14:textId="77777777" w:rsidR="00375921" w:rsidRPr="00C9106B" w:rsidRDefault="00375921" w:rsidP="00E84647">
            <w:pPr>
              <w:pStyle w:val="Tabelle"/>
              <w:rPr>
                <w:lang w:val="en-GB"/>
              </w:rPr>
            </w:pPr>
            <w:r w:rsidRPr="00C9106B">
              <w:rPr>
                <w:lang w:val="en-GB"/>
              </w:rPr>
              <w:t>Context</w:t>
            </w:r>
          </w:p>
        </w:tc>
        <w:tc>
          <w:tcPr>
            <w:tcW w:w="4204" w:type="pct"/>
            <w:shd w:val="clear" w:color="auto" w:fill="auto"/>
          </w:tcPr>
          <w:p w14:paraId="0FFD5A0F" w14:textId="77777777" w:rsidR="00375921" w:rsidRPr="00C9106B" w:rsidRDefault="00375921" w:rsidP="00E84647">
            <w:pPr>
              <w:pStyle w:val="Tabelle"/>
              <w:rPr>
                <w:lang w:val="en-GB"/>
              </w:rPr>
            </w:pPr>
            <w:r w:rsidRPr="00C9106B">
              <w:rPr>
                <w:lang w:val="en-GB"/>
              </w:rPr>
              <w:t>After the introduction</w:t>
            </w:r>
          </w:p>
        </w:tc>
      </w:tr>
      <w:tr w:rsidR="00375921" w:rsidRPr="00C9106B" w14:paraId="093A831C" w14:textId="77777777" w:rsidTr="009C1562">
        <w:trPr>
          <w:trHeight w:val="14"/>
        </w:trPr>
        <w:tc>
          <w:tcPr>
            <w:tcW w:w="796" w:type="pct"/>
            <w:shd w:val="clear" w:color="auto" w:fill="auto"/>
          </w:tcPr>
          <w:p w14:paraId="66668F96" w14:textId="77777777" w:rsidR="00375921" w:rsidRPr="00C9106B" w:rsidRDefault="00375921" w:rsidP="00E84647">
            <w:pPr>
              <w:pStyle w:val="Tabelle"/>
              <w:rPr>
                <w:lang w:val="en-GB"/>
              </w:rPr>
            </w:pPr>
            <w:r w:rsidRPr="00C9106B">
              <w:rPr>
                <w:lang w:val="en-GB"/>
              </w:rPr>
              <w:t>Time</w:t>
            </w:r>
          </w:p>
        </w:tc>
        <w:tc>
          <w:tcPr>
            <w:tcW w:w="4204" w:type="pct"/>
            <w:shd w:val="clear" w:color="auto" w:fill="auto"/>
          </w:tcPr>
          <w:p w14:paraId="079F66E1" w14:textId="77777777" w:rsidR="00375921" w:rsidRPr="00C9106B" w:rsidRDefault="00375921" w:rsidP="00E84647">
            <w:pPr>
              <w:pStyle w:val="Tabelle"/>
              <w:rPr>
                <w:lang w:val="en-GB"/>
              </w:rPr>
            </w:pPr>
            <w:r w:rsidRPr="00C9106B">
              <w:rPr>
                <w:lang w:val="en-GB"/>
              </w:rPr>
              <w:t>Approximately 45 minutes</w:t>
            </w:r>
          </w:p>
        </w:tc>
      </w:tr>
      <w:tr w:rsidR="00375921" w:rsidRPr="00C9106B" w14:paraId="089F1094" w14:textId="77777777" w:rsidTr="009C1562">
        <w:trPr>
          <w:trHeight w:val="40"/>
        </w:trPr>
        <w:tc>
          <w:tcPr>
            <w:tcW w:w="796" w:type="pct"/>
            <w:shd w:val="clear" w:color="auto" w:fill="auto"/>
          </w:tcPr>
          <w:p w14:paraId="24C47395" w14:textId="77777777" w:rsidR="00375921" w:rsidRPr="00C9106B" w:rsidRDefault="00375921" w:rsidP="00E84647">
            <w:pPr>
              <w:pStyle w:val="Tabelle"/>
              <w:rPr>
                <w:lang w:val="en-GB"/>
              </w:rPr>
            </w:pPr>
            <w:r w:rsidRPr="00C9106B">
              <w:rPr>
                <w:lang w:val="en-GB"/>
              </w:rPr>
              <w:t>Materials needed to complete script</w:t>
            </w:r>
          </w:p>
        </w:tc>
        <w:tc>
          <w:tcPr>
            <w:tcW w:w="4204" w:type="pct"/>
            <w:shd w:val="clear" w:color="auto" w:fill="auto"/>
          </w:tcPr>
          <w:p w14:paraId="1F92EDA1" w14:textId="77777777" w:rsidR="00375921" w:rsidRPr="00C9106B" w:rsidRDefault="00375921" w:rsidP="00E84647">
            <w:pPr>
              <w:pStyle w:val="Tabelle"/>
              <w:rPr>
                <w:lang w:val="en-GB"/>
              </w:rPr>
            </w:pPr>
            <w:r w:rsidRPr="00C9106B">
              <w:rPr>
                <w:lang w:val="en-GB"/>
              </w:rPr>
              <w:t xml:space="preserve">Flipchart paper taped together on the table </w:t>
            </w:r>
          </w:p>
          <w:p w14:paraId="62B2EC70" w14:textId="77777777" w:rsidR="00375921" w:rsidRPr="00C9106B" w:rsidRDefault="00375921" w:rsidP="00E84647">
            <w:pPr>
              <w:pStyle w:val="Tabelle"/>
              <w:rPr>
                <w:lang w:val="en-GB"/>
              </w:rPr>
            </w:pPr>
            <w:r w:rsidRPr="00C9106B">
              <w:rPr>
                <w:lang w:val="en-GB"/>
              </w:rPr>
              <w:t xml:space="preserve">Post-its </w:t>
            </w:r>
          </w:p>
          <w:p w14:paraId="05257250" w14:textId="77777777" w:rsidR="00375921" w:rsidRPr="00C9106B" w:rsidRDefault="00375921" w:rsidP="00E84647">
            <w:pPr>
              <w:pStyle w:val="Tabelle"/>
              <w:rPr>
                <w:lang w:val="en-GB"/>
              </w:rPr>
            </w:pPr>
            <w:r w:rsidRPr="00C9106B">
              <w:rPr>
                <w:lang w:val="en-GB"/>
              </w:rPr>
              <w:t xml:space="preserve">Markers </w:t>
            </w:r>
          </w:p>
        </w:tc>
      </w:tr>
      <w:tr w:rsidR="00375921" w:rsidRPr="00C9106B" w14:paraId="42969B49" w14:textId="77777777" w:rsidTr="009C1562">
        <w:trPr>
          <w:trHeight w:val="27"/>
        </w:trPr>
        <w:tc>
          <w:tcPr>
            <w:tcW w:w="796" w:type="pct"/>
            <w:shd w:val="clear" w:color="auto" w:fill="auto"/>
          </w:tcPr>
          <w:p w14:paraId="594BA301" w14:textId="77777777" w:rsidR="00375921" w:rsidRPr="00C9106B" w:rsidRDefault="00375921" w:rsidP="00E84647">
            <w:pPr>
              <w:pStyle w:val="Tabelle"/>
              <w:rPr>
                <w:lang w:val="en-GB"/>
              </w:rPr>
            </w:pPr>
            <w:r w:rsidRPr="00C9106B">
              <w:rPr>
                <w:lang w:val="en-GB"/>
              </w:rPr>
              <w:t xml:space="preserve">Outputs from </w:t>
            </w:r>
            <w:r w:rsidRPr="00C9106B">
              <w:rPr>
                <w:lang w:val="en-GB"/>
              </w:rPr>
              <w:lastRenderedPageBreak/>
              <w:t>this script</w:t>
            </w:r>
          </w:p>
        </w:tc>
        <w:tc>
          <w:tcPr>
            <w:tcW w:w="4204" w:type="pct"/>
            <w:shd w:val="clear" w:color="auto" w:fill="auto"/>
          </w:tcPr>
          <w:p w14:paraId="45B941C4" w14:textId="77777777" w:rsidR="00375921" w:rsidRPr="00C9106B" w:rsidRDefault="00375921" w:rsidP="00E84647">
            <w:pPr>
              <w:pStyle w:val="Tabelle"/>
              <w:rPr>
                <w:lang w:val="en-GB"/>
              </w:rPr>
            </w:pPr>
            <w:r w:rsidRPr="00C9106B">
              <w:rPr>
                <w:lang w:val="en-GB"/>
              </w:rPr>
              <w:lastRenderedPageBreak/>
              <w:t xml:space="preserve">List of prioritized variables and label for clusters </w:t>
            </w:r>
          </w:p>
          <w:p w14:paraId="6F1CE553" w14:textId="77777777" w:rsidR="00375921" w:rsidRPr="00C9106B" w:rsidRDefault="00375921" w:rsidP="00E84647">
            <w:pPr>
              <w:pStyle w:val="Tabelle"/>
              <w:rPr>
                <w:lang w:val="en-GB"/>
              </w:rPr>
            </w:pPr>
          </w:p>
        </w:tc>
      </w:tr>
      <w:tr w:rsidR="00375921" w:rsidRPr="00C9106B" w14:paraId="2FD03F33" w14:textId="77777777" w:rsidTr="009C1562">
        <w:trPr>
          <w:trHeight w:val="39"/>
        </w:trPr>
        <w:tc>
          <w:tcPr>
            <w:tcW w:w="796" w:type="pct"/>
            <w:shd w:val="clear" w:color="auto" w:fill="auto"/>
          </w:tcPr>
          <w:p w14:paraId="26D01C5C" w14:textId="77777777" w:rsidR="00375921" w:rsidRPr="00C9106B" w:rsidRDefault="00375921" w:rsidP="00E84647">
            <w:pPr>
              <w:pStyle w:val="Tabelle"/>
              <w:rPr>
                <w:lang w:val="en-GB"/>
              </w:rPr>
            </w:pPr>
            <w:r w:rsidRPr="00C9106B">
              <w:rPr>
                <w:lang w:val="en-GB"/>
              </w:rPr>
              <w:lastRenderedPageBreak/>
              <w:t>Steps</w:t>
            </w:r>
          </w:p>
        </w:tc>
        <w:tc>
          <w:tcPr>
            <w:tcW w:w="4204" w:type="pct"/>
            <w:shd w:val="clear" w:color="auto" w:fill="auto"/>
          </w:tcPr>
          <w:p w14:paraId="18DCAAEC" w14:textId="77777777" w:rsidR="00375921" w:rsidRPr="00C9106B" w:rsidRDefault="00375921" w:rsidP="00E84647">
            <w:pPr>
              <w:pStyle w:val="Tabelle"/>
              <w:numPr>
                <w:ilvl w:val="0"/>
                <w:numId w:val="2"/>
              </w:numPr>
              <w:rPr>
                <w:lang w:val="en-GB"/>
              </w:rPr>
            </w:pPr>
            <w:r w:rsidRPr="00C9106B">
              <w:rPr>
                <w:lang w:val="en-GB"/>
              </w:rPr>
              <w:t xml:space="preserve">Facilitators introduce the activity and explains that participants should write down what are the most important things regarding the problem (3 most important variables per person) and they can assign one person to make the links between variables. </w:t>
            </w:r>
          </w:p>
          <w:p w14:paraId="6495EDBC" w14:textId="77777777" w:rsidR="00375921" w:rsidRPr="00C9106B" w:rsidRDefault="00375921" w:rsidP="00E84647">
            <w:pPr>
              <w:pStyle w:val="Tabelle"/>
              <w:numPr>
                <w:ilvl w:val="0"/>
                <w:numId w:val="2"/>
              </w:numPr>
              <w:rPr>
                <w:lang w:val="en-GB"/>
              </w:rPr>
            </w:pPr>
            <w:r w:rsidRPr="00C9106B">
              <w:rPr>
                <w:lang w:val="en-GB"/>
              </w:rPr>
              <w:t>Participants write down their 3 most important variables on the post-its.</w:t>
            </w:r>
          </w:p>
          <w:p w14:paraId="66CE2281" w14:textId="77777777" w:rsidR="00375921" w:rsidRPr="00C9106B" w:rsidRDefault="00375921" w:rsidP="00E84647">
            <w:pPr>
              <w:pStyle w:val="Tabelle"/>
              <w:numPr>
                <w:ilvl w:val="0"/>
                <w:numId w:val="2"/>
              </w:numPr>
              <w:rPr>
                <w:lang w:val="en-GB"/>
              </w:rPr>
            </w:pPr>
            <w:r w:rsidRPr="00C9106B">
              <w:rPr>
                <w:lang w:val="en-GB"/>
              </w:rPr>
              <w:t xml:space="preserve">The first participants discuss one at time the variables he/she selected and place them in the </w:t>
            </w:r>
            <w:proofErr w:type="spellStart"/>
            <w:r w:rsidRPr="00C9106B">
              <w:rPr>
                <w:lang w:val="en-GB"/>
              </w:rPr>
              <w:t>center</w:t>
            </w:r>
            <w:proofErr w:type="spellEnd"/>
            <w:r w:rsidRPr="00C9106B">
              <w:rPr>
                <w:lang w:val="en-GB"/>
              </w:rPr>
              <w:t xml:space="preserve"> of the table.  </w:t>
            </w:r>
          </w:p>
          <w:p w14:paraId="0D0EAD92" w14:textId="77777777" w:rsidR="00375921" w:rsidRPr="00C9106B" w:rsidRDefault="00375921" w:rsidP="00E84647">
            <w:pPr>
              <w:pStyle w:val="Tabelle"/>
              <w:numPr>
                <w:ilvl w:val="0"/>
                <w:numId w:val="2"/>
              </w:numPr>
              <w:rPr>
                <w:lang w:val="en-GB"/>
              </w:rPr>
            </w:pPr>
            <w:r w:rsidRPr="00C9106B">
              <w:rPr>
                <w:lang w:val="en-GB"/>
              </w:rPr>
              <w:t>Facilitator asks all participants whether they have the same thing. If yes, they put the post-</w:t>
            </w:r>
            <w:proofErr w:type="spellStart"/>
            <w:r w:rsidRPr="00C9106B">
              <w:rPr>
                <w:lang w:val="en-GB"/>
              </w:rPr>
              <w:t>its</w:t>
            </w:r>
            <w:proofErr w:type="spellEnd"/>
            <w:r w:rsidRPr="00C9106B">
              <w:rPr>
                <w:lang w:val="en-GB"/>
              </w:rPr>
              <w:t xml:space="preserve"> close to each other (thus beginning to cluster problems).</w:t>
            </w:r>
          </w:p>
          <w:p w14:paraId="07257370" w14:textId="77777777" w:rsidR="00375921" w:rsidRPr="00C9106B" w:rsidRDefault="00375921" w:rsidP="00E84647">
            <w:pPr>
              <w:pStyle w:val="Tabelle"/>
              <w:numPr>
                <w:ilvl w:val="0"/>
                <w:numId w:val="2"/>
              </w:numPr>
              <w:rPr>
                <w:lang w:val="en-GB"/>
              </w:rPr>
            </w:pPr>
            <w:r w:rsidRPr="00C9106B">
              <w:rPr>
                <w:lang w:val="en-GB"/>
              </w:rPr>
              <w:t>Discussion continues until all post-</w:t>
            </w:r>
            <w:proofErr w:type="spellStart"/>
            <w:r w:rsidRPr="00C9106B">
              <w:rPr>
                <w:lang w:val="en-GB"/>
              </w:rPr>
              <w:t>its</w:t>
            </w:r>
            <w:proofErr w:type="spellEnd"/>
            <w:r w:rsidRPr="00C9106B">
              <w:rPr>
                <w:lang w:val="en-GB"/>
              </w:rPr>
              <w:t xml:space="preserve"> are on the table.</w:t>
            </w:r>
          </w:p>
          <w:p w14:paraId="42CA4869" w14:textId="77777777" w:rsidR="00375921" w:rsidRPr="00C9106B" w:rsidRDefault="00375921" w:rsidP="00E84647">
            <w:pPr>
              <w:pStyle w:val="Tabelle"/>
              <w:numPr>
                <w:ilvl w:val="0"/>
                <w:numId w:val="2"/>
              </w:numPr>
              <w:rPr>
                <w:lang w:val="en-GB"/>
              </w:rPr>
            </w:pPr>
            <w:r w:rsidRPr="00C9106B">
              <w:rPr>
                <w:lang w:val="en-GB"/>
              </w:rPr>
              <w:t>Facilitator suggests labels for the biggest clusters.</w:t>
            </w:r>
          </w:p>
          <w:p w14:paraId="6548AAE0" w14:textId="77777777" w:rsidR="00375921" w:rsidRPr="00C9106B" w:rsidRDefault="00375921" w:rsidP="00E84647">
            <w:pPr>
              <w:pStyle w:val="Tabelle"/>
              <w:numPr>
                <w:ilvl w:val="0"/>
                <w:numId w:val="2"/>
              </w:numPr>
              <w:rPr>
                <w:lang w:val="en-GB"/>
              </w:rPr>
            </w:pPr>
            <w:r w:rsidRPr="00C9106B">
              <w:rPr>
                <w:lang w:val="en-GB"/>
              </w:rPr>
              <w:t>Group agrees on the five (+/-) most important clusters.</w:t>
            </w:r>
          </w:p>
        </w:tc>
      </w:tr>
      <w:tr w:rsidR="00375921" w:rsidRPr="00C9106B" w14:paraId="0CA4422A" w14:textId="77777777" w:rsidTr="009C1562">
        <w:trPr>
          <w:trHeight w:val="27"/>
        </w:trPr>
        <w:tc>
          <w:tcPr>
            <w:tcW w:w="796" w:type="pct"/>
            <w:shd w:val="clear" w:color="auto" w:fill="auto"/>
          </w:tcPr>
          <w:p w14:paraId="6315499D" w14:textId="77777777" w:rsidR="00375921" w:rsidRPr="00C9106B" w:rsidRDefault="00375921" w:rsidP="00E84647">
            <w:pPr>
              <w:pStyle w:val="Tabelle"/>
              <w:rPr>
                <w:lang w:val="en-GB"/>
              </w:rPr>
            </w:pPr>
            <w:r w:rsidRPr="00C9106B">
              <w:rPr>
                <w:lang w:val="en-GB"/>
              </w:rPr>
              <w:t>Evaluation criteria</w:t>
            </w:r>
          </w:p>
        </w:tc>
        <w:tc>
          <w:tcPr>
            <w:tcW w:w="4204" w:type="pct"/>
            <w:shd w:val="clear" w:color="auto" w:fill="auto"/>
          </w:tcPr>
          <w:p w14:paraId="42B5EDD1" w14:textId="77777777" w:rsidR="00375921" w:rsidRPr="00C9106B" w:rsidRDefault="00375921" w:rsidP="00E84647">
            <w:pPr>
              <w:pStyle w:val="Tabelle"/>
              <w:rPr>
                <w:lang w:val="en-GB"/>
              </w:rPr>
            </w:pPr>
            <w:r w:rsidRPr="00C9106B">
              <w:rPr>
                <w:lang w:val="en-GB"/>
              </w:rPr>
              <w:t xml:space="preserve">Participants have listed important variables relevant to the problem. </w:t>
            </w:r>
          </w:p>
          <w:p w14:paraId="58714656" w14:textId="77777777" w:rsidR="00375921" w:rsidRPr="00C9106B" w:rsidRDefault="00375921" w:rsidP="00E84647">
            <w:pPr>
              <w:pStyle w:val="Tabelle"/>
              <w:rPr>
                <w:lang w:val="en-GB"/>
              </w:rPr>
            </w:pPr>
            <w:r w:rsidRPr="00C9106B">
              <w:rPr>
                <w:lang w:val="en-GB"/>
              </w:rPr>
              <w:t xml:space="preserve">Participants have narrowed down the variable or created major clusters.  </w:t>
            </w:r>
          </w:p>
        </w:tc>
      </w:tr>
    </w:tbl>
    <w:p w14:paraId="1C537650" w14:textId="77777777" w:rsidR="00375921" w:rsidRPr="00C9106B" w:rsidRDefault="00375921" w:rsidP="00375921">
      <w:pPr>
        <w:rPr>
          <w:rFonts w:ascii="Garamond" w:hAnsi="Garamond"/>
          <w:sz w:val="28"/>
        </w:rPr>
      </w:pPr>
    </w:p>
    <w:p w14:paraId="0A3D4B71" w14:textId="77777777" w:rsidR="00375921" w:rsidRPr="009C1562" w:rsidRDefault="00375921" w:rsidP="009C1562">
      <w:pPr>
        <w:jc w:val="center"/>
        <w:rPr>
          <w:rFonts w:ascii="Garamond" w:hAnsi="Garamond"/>
          <w:sz w:val="28"/>
          <w:highlight w:val="cyan"/>
        </w:rPr>
      </w:pPr>
      <w:bookmarkStart w:id="2" w:name="_Ref348274111"/>
      <w:r w:rsidRPr="009C1562">
        <w:rPr>
          <w:rFonts w:ascii="Garamond" w:hAnsi="Garamond"/>
          <w:sz w:val="28"/>
          <w:highlight w:val="cyan"/>
        </w:rPr>
        <w:t xml:space="preserve">Script </w:t>
      </w:r>
      <w:bookmarkEnd w:id="2"/>
      <w:r w:rsidRPr="009C1562">
        <w:rPr>
          <w:rFonts w:ascii="Garamond" w:hAnsi="Garamond"/>
          <w:sz w:val="28"/>
          <w:highlight w:val="cyan"/>
        </w:rPr>
        <w:t>for constructing the causal loop diagram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7"/>
        <w:gridCol w:w="8851"/>
      </w:tblGrid>
      <w:tr w:rsidR="00375921" w:rsidRPr="00C9106B" w14:paraId="3D1D7C98" w14:textId="77777777" w:rsidTr="009C1562">
        <w:trPr>
          <w:trHeight w:val="348"/>
        </w:trPr>
        <w:tc>
          <w:tcPr>
            <w:tcW w:w="1767" w:type="dxa"/>
            <w:shd w:val="clear" w:color="auto" w:fill="auto"/>
          </w:tcPr>
          <w:p w14:paraId="6C83F515" w14:textId="77777777" w:rsidR="00375921" w:rsidRPr="00C9106B" w:rsidRDefault="00375921" w:rsidP="00E84647">
            <w:pPr>
              <w:pStyle w:val="Tabelle"/>
              <w:rPr>
                <w:lang w:val="en-GB"/>
              </w:rPr>
            </w:pPr>
            <w:r w:rsidRPr="00C9106B">
              <w:rPr>
                <w:lang w:val="en-GB"/>
              </w:rPr>
              <w:t>Description</w:t>
            </w:r>
          </w:p>
        </w:tc>
        <w:tc>
          <w:tcPr>
            <w:tcW w:w="8851" w:type="dxa"/>
            <w:shd w:val="clear" w:color="auto" w:fill="auto"/>
          </w:tcPr>
          <w:p w14:paraId="1D5E1377" w14:textId="77777777" w:rsidR="00375921" w:rsidRPr="00C9106B" w:rsidRDefault="00375921" w:rsidP="00E84647">
            <w:pPr>
              <w:pStyle w:val="Tabelle"/>
              <w:rPr>
                <w:lang w:val="en-GB"/>
              </w:rPr>
            </w:pPr>
            <w:r w:rsidRPr="00C9106B">
              <w:rPr>
                <w:lang w:val="en-GB"/>
              </w:rPr>
              <w:t>A process for supporting participants to create their own causal loop diagram</w:t>
            </w:r>
          </w:p>
        </w:tc>
      </w:tr>
      <w:tr w:rsidR="00375921" w:rsidRPr="00C9106B" w14:paraId="4C7AB503" w14:textId="77777777" w:rsidTr="009C1562">
        <w:trPr>
          <w:trHeight w:val="348"/>
        </w:trPr>
        <w:tc>
          <w:tcPr>
            <w:tcW w:w="1767" w:type="dxa"/>
            <w:shd w:val="clear" w:color="auto" w:fill="auto"/>
          </w:tcPr>
          <w:p w14:paraId="2F41AE2F" w14:textId="77777777" w:rsidR="00375921" w:rsidRPr="00C9106B" w:rsidRDefault="00375921" w:rsidP="00E84647">
            <w:pPr>
              <w:pStyle w:val="Tabelle"/>
              <w:rPr>
                <w:lang w:val="en-GB"/>
              </w:rPr>
            </w:pPr>
            <w:r w:rsidRPr="00C9106B">
              <w:rPr>
                <w:lang w:val="en-GB"/>
              </w:rPr>
              <w:t>Context</w:t>
            </w:r>
          </w:p>
        </w:tc>
        <w:tc>
          <w:tcPr>
            <w:tcW w:w="8851" w:type="dxa"/>
            <w:shd w:val="clear" w:color="auto" w:fill="auto"/>
          </w:tcPr>
          <w:p w14:paraId="05C4082F" w14:textId="77777777" w:rsidR="00375921" w:rsidRPr="00C9106B" w:rsidRDefault="00375921" w:rsidP="00E84647">
            <w:pPr>
              <w:pStyle w:val="Tabelle"/>
              <w:rPr>
                <w:lang w:val="en-GB"/>
              </w:rPr>
            </w:pPr>
            <w:r w:rsidRPr="00C9106B">
              <w:rPr>
                <w:lang w:val="en-GB"/>
              </w:rPr>
              <w:t>At the beginning of a causal loop diagramming workshop</w:t>
            </w:r>
          </w:p>
        </w:tc>
      </w:tr>
      <w:tr w:rsidR="00375921" w:rsidRPr="00C9106B" w14:paraId="05701B7E" w14:textId="77777777" w:rsidTr="009C1562">
        <w:trPr>
          <w:trHeight w:val="348"/>
        </w:trPr>
        <w:tc>
          <w:tcPr>
            <w:tcW w:w="1767" w:type="dxa"/>
            <w:shd w:val="clear" w:color="auto" w:fill="auto"/>
          </w:tcPr>
          <w:p w14:paraId="1A7F07F0" w14:textId="77777777" w:rsidR="00375921" w:rsidRPr="00C9106B" w:rsidRDefault="00375921" w:rsidP="00E84647">
            <w:pPr>
              <w:pStyle w:val="Tabelle"/>
              <w:rPr>
                <w:lang w:val="en-GB"/>
              </w:rPr>
            </w:pPr>
            <w:r w:rsidRPr="00C9106B">
              <w:rPr>
                <w:lang w:val="en-GB"/>
              </w:rPr>
              <w:t>Time</w:t>
            </w:r>
          </w:p>
        </w:tc>
        <w:tc>
          <w:tcPr>
            <w:tcW w:w="8851" w:type="dxa"/>
            <w:shd w:val="clear" w:color="auto" w:fill="auto"/>
          </w:tcPr>
          <w:p w14:paraId="16603F7B" w14:textId="77777777" w:rsidR="00375921" w:rsidRPr="00C9106B" w:rsidRDefault="00375921" w:rsidP="00E84647">
            <w:pPr>
              <w:pStyle w:val="Tabelle"/>
              <w:rPr>
                <w:lang w:val="en-GB"/>
              </w:rPr>
            </w:pPr>
            <w:r w:rsidRPr="00C9106B">
              <w:rPr>
                <w:lang w:val="en-GB"/>
              </w:rPr>
              <w:t>Approximately 45 minutes</w:t>
            </w:r>
          </w:p>
        </w:tc>
      </w:tr>
      <w:tr w:rsidR="00375921" w:rsidRPr="00C9106B" w14:paraId="5BC2BA28" w14:textId="77777777" w:rsidTr="009C1562">
        <w:trPr>
          <w:trHeight w:val="993"/>
        </w:trPr>
        <w:tc>
          <w:tcPr>
            <w:tcW w:w="1767" w:type="dxa"/>
            <w:shd w:val="clear" w:color="auto" w:fill="auto"/>
          </w:tcPr>
          <w:p w14:paraId="38DB6107" w14:textId="77777777" w:rsidR="00375921" w:rsidRPr="00C9106B" w:rsidRDefault="00375921" w:rsidP="00E84647">
            <w:pPr>
              <w:pStyle w:val="Tabelle"/>
              <w:rPr>
                <w:lang w:val="en-GB"/>
              </w:rPr>
            </w:pPr>
            <w:r w:rsidRPr="00C9106B">
              <w:rPr>
                <w:lang w:val="en-GB"/>
              </w:rPr>
              <w:t>Materials needed to complete script</w:t>
            </w:r>
          </w:p>
        </w:tc>
        <w:tc>
          <w:tcPr>
            <w:tcW w:w="8851" w:type="dxa"/>
            <w:shd w:val="clear" w:color="auto" w:fill="auto"/>
          </w:tcPr>
          <w:p w14:paraId="5326227B" w14:textId="77777777" w:rsidR="00375921" w:rsidRPr="00C9106B" w:rsidRDefault="00375921" w:rsidP="00E84647">
            <w:pPr>
              <w:pStyle w:val="Tabelle"/>
              <w:rPr>
                <w:lang w:val="en-GB"/>
              </w:rPr>
            </w:pPr>
            <w:r w:rsidRPr="00C9106B">
              <w:rPr>
                <w:lang w:val="en-GB"/>
              </w:rPr>
              <w:t xml:space="preserve">Flipchart paper taped together on the table </w:t>
            </w:r>
          </w:p>
          <w:p w14:paraId="7905B9D2" w14:textId="77777777" w:rsidR="00375921" w:rsidRPr="00C9106B" w:rsidRDefault="00375921" w:rsidP="00E84647">
            <w:pPr>
              <w:pStyle w:val="Tabelle"/>
              <w:rPr>
                <w:lang w:val="en-GB"/>
              </w:rPr>
            </w:pPr>
            <w:r w:rsidRPr="00C9106B">
              <w:rPr>
                <w:lang w:val="en-GB"/>
              </w:rPr>
              <w:t xml:space="preserve">Post-its </w:t>
            </w:r>
          </w:p>
          <w:p w14:paraId="6BB6B821" w14:textId="77777777" w:rsidR="00375921" w:rsidRPr="00C9106B" w:rsidRDefault="00375921" w:rsidP="00E84647">
            <w:pPr>
              <w:pStyle w:val="Tabelle"/>
              <w:rPr>
                <w:lang w:val="en-GB"/>
              </w:rPr>
            </w:pPr>
            <w:r w:rsidRPr="00C9106B">
              <w:rPr>
                <w:lang w:val="en-GB"/>
              </w:rPr>
              <w:t>Markers</w:t>
            </w:r>
          </w:p>
        </w:tc>
      </w:tr>
      <w:tr w:rsidR="00375921" w:rsidRPr="00C9106B" w14:paraId="6DCFD50E" w14:textId="77777777" w:rsidTr="009C1562">
        <w:trPr>
          <w:trHeight w:val="646"/>
        </w:trPr>
        <w:tc>
          <w:tcPr>
            <w:tcW w:w="1767" w:type="dxa"/>
            <w:shd w:val="clear" w:color="auto" w:fill="auto"/>
          </w:tcPr>
          <w:p w14:paraId="586C6739" w14:textId="77777777" w:rsidR="00375921" w:rsidRPr="00C9106B" w:rsidRDefault="00375921" w:rsidP="00E84647">
            <w:pPr>
              <w:pStyle w:val="Tabelle"/>
              <w:rPr>
                <w:lang w:val="en-GB"/>
              </w:rPr>
            </w:pPr>
            <w:r w:rsidRPr="00C9106B">
              <w:rPr>
                <w:lang w:val="en-GB"/>
              </w:rPr>
              <w:t>Outputs from this script</w:t>
            </w:r>
          </w:p>
        </w:tc>
        <w:tc>
          <w:tcPr>
            <w:tcW w:w="8851" w:type="dxa"/>
            <w:shd w:val="clear" w:color="auto" w:fill="auto"/>
          </w:tcPr>
          <w:p w14:paraId="51C0D59D" w14:textId="77777777" w:rsidR="00375921" w:rsidRPr="00C9106B" w:rsidRDefault="00375921" w:rsidP="00E84647">
            <w:pPr>
              <w:pStyle w:val="Tabelle"/>
              <w:rPr>
                <w:lang w:val="en-GB"/>
              </w:rPr>
            </w:pPr>
            <w:r w:rsidRPr="00C9106B">
              <w:rPr>
                <w:lang w:val="en-GB"/>
              </w:rPr>
              <w:t xml:space="preserve">A CLD created by participants </w:t>
            </w:r>
          </w:p>
        </w:tc>
      </w:tr>
      <w:tr w:rsidR="00375921" w:rsidRPr="00C9106B" w14:paraId="2337FEDB" w14:textId="77777777" w:rsidTr="009C1562">
        <w:trPr>
          <w:trHeight w:val="4047"/>
        </w:trPr>
        <w:tc>
          <w:tcPr>
            <w:tcW w:w="1767" w:type="dxa"/>
            <w:shd w:val="clear" w:color="auto" w:fill="auto"/>
          </w:tcPr>
          <w:p w14:paraId="592D5EF0" w14:textId="77777777" w:rsidR="00375921" w:rsidRPr="00C9106B" w:rsidRDefault="00375921" w:rsidP="00E84647">
            <w:pPr>
              <w:pStyle w:val="Tabelle"/>
              <w:rPr>
                <w:lang w:val="en-GB"/>
              </w:rPr>
            </w:pPr>
            <w:r w:rsidRPr="00C9106B">
              <w:rPr>
                <w:lang w:val="en-GB"/>
              </w:rPr>
              <w:t>Steps</w:t>
            </w:r>
          </w:p>
        </w:tc>
        <w:tc>
          <w:tcPr>
            <w:tcW w:w="8851" w:type="dxa"/>
            <w:shd w:val="clear" w:color="auto" w:fill="auto"/>
          </w:tcPr>
          <w:p w14:paraId="3CA009E9" w14:textId="77777777" w:rsidR="00375921" w:rsidRPr="00C9106B" w:rsidRDefault="00375921" w:rsidP="00E84647">
            <w:pPr>
              <w:pStyle w:val="Tabelle"/>
              <w:numPr>
                <w:ilvl w:val="0"/>
                <w:numId w:val="2"/>
              </w:numPr>
              <w:rPr>
                <w:lang w:val="en-GB"/>
              </w:rPr>
            </w:pPr>
            <w:r w:rsidRPr="00C9106B">
              <w:rPr>
                <w:lang w:val="en-GB"/>
              </w:rPr>
              <w:t>The facilitator begins by explaining, “We’re going to spend the next 45 minutes or so doing a causal mapping exercise [on the previously identified variables]."</w:t>
            </w:r>
          </w:p>
          <w:p w14:paraId="62A8F89F" w14:textId="77777777" w:rsidR="00375921" w:rsidRPr="00C9106B" w:rsidRDefault="00375921" w:rsidP="00E84647">
            <w:pPr>
              <w:pStyle w:val="Tabelle"/>
              <w:numPr>
                <w:ilvl w:val="0"/>
                <w:numId w:val="2"/>
              </w:numPr>
              <w:rPr>
                <w:lang w:val="en-GB"/>
              </w:rPr>
            </w:pPr>
            <w:r w:rsidRPr="00C9106B">
              <w:rPr>
                <w:lang w:val="en-GB"/>
              </w:rPr>
              <w:t>The facilitator then explains that participants can talk about their own experience or what they see in the farming activity.</w:t>
            </w:r>
          </w:p>
          <w:p w14:paraId="0756E8D2" w14:textId="77777777" w:rsidR="00375921" w:rsidRPr="00C9106B" w:rsidRDefault="00375921" w:rsidP="00E84647">
            <w:pPr>
              <w:pStyle w:val="Tabelle"/>
              <w:numPr>
                <w:ilvl w:val="0"/>
                <w:numId w:val="2"/>
              </w:numPr>
              <w:rPr>
                <w:lang w:val="en-GB"/>
              </w:rPr>
            </w:pPr>
            <w:r w:rsidRPr="00C9106B">
              <w:rPr>
                <w:lang w:val="en-GB"/>
              </w:rPr>
              <w:t>The facilitator asks questions that help identify impact and causal relations between identified key variables.</w:t>
            </w:r>
          </w:p>
          <w:p w14:paraId="2C2E79D6" w14:textId="77777777" w:rsidR="00375921" w:rsidRPr="00C9106B" w:rsidRDefault="00375921" w:rsidP="00E84647">
            <w:pPr>
              <w:pStyle w:val="Tabelle"/>
              <w:numPr>
                <w:ilvl w:val="0"/>
                <w:numId w:val="2"/>
              </w:numPr>
              <w:rPr>
                <w:lang w:val="en-GB"/>
              </w:rPr>
            </w:pPr>
            <w:r w:rsidRPr="00C9106B">
              <w:rPr>
                <w:lang w:val="en-GB"/>
              </w:rPr>
              <w:t xml:space="preserve">As someone suggests something, the participant in charge of taking notes draws the link between the variables on the big white sheet of paper. The facilitator will then encourage participants to add variables and relationships. </w:t>
            </w:r>
          </w:p>
          <w:p w14:paraId="0E04CD67" w14:textId="77777777" w:rsidR="00375921" w:rsidRPr="00C9106B" w:rsidRDefault="00375921" w:rsidP="00E84647">
            <w:pPr>
              <w:pStyle w:val="Tabelle"/>
              <w:numPr>
                <w:ilvl w:val="0"/>
                <w:numId w:val="2"/>
              </w:numPr>
              <w:rPr>
                <w:lang w:val="en-GB"/>
              </w:rPr>
            </w:pPr>
            <w:r w:rsidRPr="00C9106B">
              <w:rPr>
                <w:lang w:val="en-GB"/>
              </w:rPr>
              <w:t>The facilitator will interject when the first feedback loop has been formed.</w:t>
            </w:r>
          </w:p>
          <w:p w14:paraId="6948A6E8" w14:textId="77777777" w:rsidR="00375921" w:rsidRPr="00C9106B" w:rsidRDefault="00375921" w:rsidP="00E84647">
            <w:pPr>
              <w:pStyle w:val="Tabelle"/>
              <w:numPr>
                <w:ilvl w:val="0"/>
                <w:numId w:val="2"/>
              </w:numPr>
              <w:rPr>
                <w:lang w:val="en-GB"/>
              </w:rPr>
            </w:pPr>
            <w:r w:rsidRPr="00C9106B">
              <w:rPr>
                <w:lang w:val="en-GB"/>
              </w:rPr>
              <w:t>If the group begins to slow down and there is time, or no feedback loop has been formed, the facilitator will ask if there are any relationships between the identified variables that have not been discussed. Doing this will help create loops that might otherwise have been missed.</w:t>
            </w:r>
          </w:p>
        </w:tc>
      </w:tr>
      <w:tr w:rsidR="00375921" w:rsidRPr="00C9106B" w14:paraId="556EDF41" w14:textId="77777777" w:rsidTr="009C1562">
        <w:trPr>
          <w:trHeight w:val="695"/>
        </w:trPr>
        <w:tc>
          <w:tcPr>
            <w:tcW w:w="1767" w:type="dxa"/>
            <w:shd w:val="clear" w:color="auto" w:fill="auto"/>
          </w:tcPr>
          <w:p w14:paraId="3638D29A" w14:textId="77777777" w:rsidR="00375921" w:rsidRPr="00C9106B" w:rsidRDefault="00375921" w:rsidP="00E84647">
            <w:pPr>
              <w:pStyle w:val="Tabelle"/>
              <w:rPr>
                <w:lang w:val="en-GB"/>
              </w:rPr>
            </w:pPr>
            <w:r w:rsidRPr="00C9106B">
              <w:rPr>
                <w:lang w:val="en-GB"/>
              </w:rPr>
              <w:t>Evaluation criteria</w:t>
            </w:r>
          </w:p>
        </w:tc>
        <w:tc>
          <w:tcPr>
            <w:tcW w:w="8851" w:type="dxa"/>
            <w:shd w:val="clear" w:color="auto" w:fill="auto"/>
          </w:tcPr>
          <w:p w14:paraId="3CF43CE1" w14:textId="77777777" w:rsidR="00375921" w:rsidRPr="00C9106B" w:rsidRDefault="00375921" w:rsidP="00E84647">
            <w:pPr>
              <w:pStyle w:val="Tabelle"/>
              <w:rPr>
                <w:lang w:val="en-GB"/>
              </w:rPr>
            </w:pPr>
            <w:r w:rsidRPr="00C9106B">
              <w:rPr>
                <w:lang w:val="en-GB"/>
              </w:rPr>
              <w:t xml:space="preserve">A causal loop diagramming with multiple feedback loops that all participants agree on </w:t>
            </w:r>
          </w:p>
          <w:p w14:paraId="00D062E7" w14:textId="77777777" w:rsidR="00375921" w:rsidRPr="00C9106B" w:rsidRDefault="00375921" w:rsidP="00E84647">
            <w:pPr>
              <w:pStyle w:val="Tabelle"/>
              <w:rPr>
                <w:lang w:val="en-GB"/>
              </w:rPr>
            </w:pPr>
            <w:r w:rsidRPr="00C9106B">
              <w:rPr>
                <w:lang w:val="en-GB"/>
              </w:rPr>
              <w:t>Participants can describe the relationships between variables that are shown in the CLD</w:t>
            </w:r>
          </w:p>
        </w:tc>
      </w:tr>
    </w:tbl>
    <w:p w14:paraId="53A55EBC" w14:textId="77777777" w:rsidR="00C9106B" w:rsidRDefault="00C9106B" w:rsidP="00C9106B">
      <w:pPr>
        <w:pStyle w:val="Heading1"/>
        <w:numPr>
          <w:ilvl w:val="0"/>
          <w:numId w:val="0"/>
        </w:numPr>
        <w:spacing w:before="0"/>
        <w:rPr>
          <w:color w:val="4472C4" w:themeColor="accent1"/>
          <w:sz w:val="28"/>
          <w:lang w:val="en-GB"/>
        </w:rPr>
      </w:pPr>
    </w:p>
    <w:p w14:paraId="2CC6E129" w14:textId="77777777" w:rsidR="00C9106B" w:rsidRPr="00C9106B" w:rsidRDefault="00C9106B" w:rsidP="00C9106B">
      <w:pPr>
        <w:rPr>
          <w:lang w:eastAsia="de-CH"/>
        </w:rPr>
      </w:pPr>
    </w:p>
    <w:p w14:paraId="76114143" w14:textId="77777777" w:rsidR="00C9106B" w:rsidRDefault="00C9106B" w:rsidP="00C9106B">
      <w:pPr>
        <w:rPr>
          <w:lang w:eastAsia="de-CH"/>
        </w:rPr>
      </w:pPr>
    </w:p>
    <w:p w14:paraId="4C1561CC" w14:textId="77777777" w:rsidR="00C9106B" w:rsidRDefault="00C9106B" w:rsidP="00C9106B">
      <w:pPr>
        <w:rPr>
          <w:lang w:eastAsia="de-CH"/>
        </w:rPr>
      </w:pPr>
    </w:p>
    <w:p w14:paraId="040BF0A8" w14:textId="29E86632" w:rsidR="00375921" w:rsidRPr="00C9106B" w:rsidRDefault="00375921" w:rsidP="00375921">
      <w:pPr>
        <w:pStyle w:val="Heading1"/>
        <w:spacing w:before="0"/>
        <w:rPr>
          <w:color w:val="4472C4" w:themeColor="accent1"/>
          <w:sz w:val="28"/>
          <w:lang w:val="en-GB"/>
        </w:rPr>
      </w:pPr>
      <w:r w:rsidRPr="00C9106B">
        <w:rPr>
          <w:color w:val="4472C4" w:themeColor="accent1"/>
          <w:sz w:val="28"/>
          <w:lang w:val="en-GB"/>
        </w:rPr>
        <w:t xml:space="preserve">System mapping outcomes </w:t>
      </w:r>
    </w:p>
    <w:p w14:paraId="591C0C3C" w14:textId="77777777" w:rsidR="00375921" w:rsidRPr="00C9106B" w:rsidRDefault="00375921" w:rsidP="00375921">
      <w:pPr>
        <w:rPr>
          <w:rFonts w:ascii="Garamond" w:hAnsi="Garamond"/>
        </w:rPr>
      </w:pPr>
    </w:p>
    <w:p w14:paraId="240E4446" w14:textId="510AAAE2" w:rsidR="00375921" w:rsidRPr="00C9106B" w:rsidRDefault="00375921" w:rsidP="00375921">
      <w:pPr>
        <w:jc w:val="center"/>
        <w:rPr>
          <w:rFonts w:ascii="Garamond" w:hAnsi="Garamond"/>
          <w:lang w:eastAsia="de-CH"/>
        </w:rPr>
      </w:pPr>
      <w:r w:rsidRPr="00C9106B">
        <w:rPr>
          <w:rFonts w:ascii="Garamond" w:hAnsi="Garamond"/>
          <w:noProof/>
          <w:lang w:eastAsia="de-CH"/>
        </w:rPr>
        <w:drawing>
          <wp:inline distT="0" distB="0" distL="0" distR="0" wp14:anchorId="325222CD" wp14:editId="65CBC94A">
            <wp:extent cx="6979335" cy="5969671"/>
            <wp:effectExtent l="0" t="609600" r="0" b="640715"/>
            <wp:docPr id="2330669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066988" name="Picture 233066988"/>
                    <pic:cNvPicPr/>
                  </pic:nvPicPr>
                  <pic:blipFill rotWithShape="1">
                    <a:blip r:embed="rId6" cstate="print">
                      <a:extLst>
                        <a:ext uri="{28A0092B-C50C-407E-A947-70E740481C1C}">
                          <a14:useLocalDpi xmlns:a14="http://schemas.microsoft.com/office/drawing/2010/main" val="0"/>
                        </a:ext>
                      </a:extLst>
                    </a:blip>
                    <a:srcRect l="3809" r="8506"/>
                    <a:stretch/>
                  </pic:blipFill>
                  <pic:spPr bwMode="auto">
                    <a:xfrm rot="5400000">
                      <a:off x="0" y="0"/>
                      <a:ext cx="6989630" cy="59784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25DE92D" w14:textId="214A7945" w:rsidR="00375921" w:rsidRPr="00C9106B" w:rsidRDefault="009C1562" w:rsidP="009C1562">
      <w:pPr>
        <w:jc w:val="center"/>
        <w:rPr>
          <w:rFonts w:ascii="Garamond" w:hAnsi="Garamond"/>
          <w:noProof/>
          <w:lang w:eastAsia="de-CH"/>
        </w:rPr>
      </w:pPr>
      <w:r w:rsidRPr="00C9106B">
        <w:rPr>
          <w:rStyle w:val="Heading2Char"/>
          <w:rFonts w:eastAsiaTheme="minorHAnsi"/>
        </w:rPr>
        <w:t>Førde group</w:t>
      </w:r>
    </w:p>
    <w:p w14:paraId="008505D4" w14:textId="2425543D" w:rsidR="00375921" w:rsidRDefault="00375921" w:rsidP="00C97590">
      <w:pPr>
        <w:jc w:val="center"/>
        <w:rPr>
          <w:rFonts w:ascii="Garamond" w:hAnsi="Garamond"/>
          <w:sz w:val="28"/>
        </w:rPr>
      </w:pPr>
      <w:r w:rsidRPr="00C9106B">
        <w:rPr>
          <w:rFonts w:ascii="Garamond" w:hAnsi="Garamond"/>
          <w:noProof/>
          <w:lang w:eastAsia="de-CH"/>
        </w:rPr>
        <w:lastRenderedPageBreak/>
        <w:drawing>
          <wp:inline distT="0" distB="0" distL="0" distR="0" wp14:anchorId="70EB3BE0" wp14:editId="125B8641">
            <wp:extent cx="7118991" cy="6533867"/>
            <wp:effectExtent l="0" t="400050" r="0" b="419735"/>
            <wp:docPr id="11200443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44353" name="Picture 1120044353"/>
                    <pic:cNvPicPr/>
                  </pic:nvPicPr>
                  <pic:blipFill rotWithShape="1">
                    <a:blip r:embed="rId7" cstate="print">
                      <a:extLst>
                        <a:ext uri="{28A0092B-C50C-407E-A947-70E740481C1C}">
                          <a14:useLocalDpi xmlns:a14="http://schemas.microsoft.com/office/drawing/2010/main" val="0"/>
                        </a:ext>
                      </a:extLst>
                    </a:blip>
                    <a:srcRect l="13469"/>
                    <a:stretch/>
                  </pic:blipFill>
                  <pic:spPr bwMode="auto">
                    <a:xfrm rot="5400000">
                      <a:off x="0" y="0"/>
                      <a:ext cx="7140669" cy="655376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50C39AAC" w14:textId="7B11A38E" w:rsidR="009C1562" w:rsidRPr="00C9106B" w:rsidRDefault="009C1562" w:rsidP="00C97590">
      <w:pPr>
        <w:jc w:val="center"/>
        <w:rPr>
          <w:rFonts w:ascii="Garamond" w:hAnsi="Garamond"/>
          <w:sz w:val="28"/>
        </w:rPr>
      </w:pPr>
      <w:r w:rsidRPr="00C9106B">
        <w:rPr>
          <w:rStyle w:val="Heading2Char"/>
          <w:rFonts w:eastAsiaTheme="minorHAnsi"/>
        </w:rPr>
        <w:t>Voss group</w:t>
      </w:r>
    </w:p>
    <w:p w14:paraId="06119641" w14:textId="7CA927FC" w:rsidR="00713FE1" w:rsidRPr="00C9106B" w:rsidRDefault="00713FE1">
      <w:pPr>
        <w:rPr>
          <w:rFonts w:ascii="Garamond" w:hAnsi="Garamond"/>
          <w:sz w:val="28"/>
        </w:rPr>
      </w:pPr>
      <w:r w:rsidRPr="00C9106B">
        <w:rPr>
          <w:rFonts w:ascii="Garamond" w:hAnsi="Garamond"/>
          <w:sz w:val="28"/>
        </w:rPr>
        <w:br w:type="page"/>
      </w:r>
      <w:r w:rsidRPr="00C9106B">
        <w:rPr>
          <w:rFonts w:ascii="Garamond" w:eastAsia="Times New Roman" w:hAnsi="Garamond" w:cs="Times New Roman"/>
          <w:bCs/>
          <w:kern w:val="0"/>
          <w:sz w:val="36"/>
          <w:szCs w:val="28"/>
          <w:highlight w:val="yellow"/>
          <w:lang w:eastAsia="de-CH"/>
        </w:rPr>
        <w:lastRenderedPageBreak/>
        <w:t>APPENDIX B: SENSITIVITY ANALYSIS RESULTS</w:t>
      </w:r>
    </w:p>
    <w:tbl>
      <w:tblPr>
        <w:tblStyle w:val="TableGrid"/>
        <w:tblW w:w="10638" w:type="dxa"/>
        <w:tblLayout w:type="fixed"/>
        <w:tblLook w:val="04A0" w:firstRow="1" w:lastRow="0" w:firstColumn="1" w:lastColumn="0" w:noHBand="0" w:noVBand="1"/>
      </w:tblPr>
      <w:tblGrid>
        <w:gridCol w:w="1728"/>
        <w:gridCol w:w="4500"/>
        <w:gridCol w:w="4410"/>
      </w:tblGrid>
      <w:tr w:rsidR="005B6383" w:rsidRPr="00225C70" w14:paraId="1696829B" w14:textId="77777777" w:rsidTr="00FF17E1">
        <w:trPr>
          <w:trHeight w:val="181"/>
        </w:trPr>
        <w:tc>
          <w:tcPr>
            <w:tcW w:w="1728" w:type="dxa"/>
          </w:tcPr>
          <w:p w14:paraId="764190DA" w14:textId="77777777" w:rsidR="00713FE1" w:rsidRPr="00225C70" w:rsidRDefault="00713FE1" w:rsidP="00E84647">
            <w:pPr>
              <w:spacing w:before="240" w:line="360" w:lineRule="auto"/>
              <w:jc w:val="both"/>
              <w:rPr>
                <w:rFonts w:ascii="Garamond" w:hAnsi="Garamond"/>
              </w:rPr>
            </w:pPr>
            <w:r w:rsidRPr="00225C70">
              <w:rPr>
                <w:rFonts w:ascii="Garamond" w:hAnsi="Garamond"/>
              </w:rPr>
              <w:t xml:space="preserve">Parameter </w:t>
            </w:r>
          </w:p>
        </w:tc>
        <w:tc>
          <w:tcPr>
            <w:tcW w:w="4500" w:type="dxa"/>
          </w:tcPr>
          <w:p w14:paraId="4C5EFF12" w14:textId="77777777" w:rsidR="00713FE1" w:rsidRPr="00225C70" w:rsidRDefault="00713FE1" w:rsidP="00E84647">
            <w:pPr>
              <w:spacing w:before="240" w:line="360" w:lineRule="auto"/>
              <w:jc w:val="both"/>
              <w:rPr>
                <w:rFonts w:ascii="Garamond" w:hAnsi="Garamond"/>
              </w:rPr>
            </w:pPr>
            <w:r w:rsidRPr="00225C70">
              <w:rPr>
                <w:rFonts w:ascii="Garamond" w:hAnsi="Garamond"/>
              </w:rPr>
              <w:t xml:space="preserve">Results </w:t>
            </w:r>
          </w:p>
        </w:tc>
        <w:tc>
          <w:tcPr>
            <w:tcW w:w="4410" w:type="dxa"/>
          </w:tcPr>
          <w:p w14:paraId="736C2363" w14:textId="17318E71" w:rsidR="00713FE1" w:rsidRPr="00225C70" w:rsidRDefault="005C7CE4" w:rsidP="00E84647">
            <w:pPr>
              <w:spacing w:before="240" w:line="360" w:lineRule="auto"/>
              <w:jc w:val="both"/>
              <w:rPr>
                <w:rFonts w:ascii="Garamond" w:hAnsi="Garamond"/>
              </w:rPr>
            </w:pPr>
            <w:r w:rsidRPr="00225C70">
              <w:rPr>
                <w:rFonts w:ascii="Garamond" w:hAnsi="Garamond"/>
              </w:rPr>
              <w:t>Comment</w:t>
            </w:r>
            <w:r w:rsidR="00713FE1" w:rsidRPr="00225C70">
              <w:rPr>
                <w:rFonts w:ascii="Garamond" w:hAnsi="Garamond"/>
              </w:rPr>
              <w:t xml:space="preserve"> </w:t>
            </w:r>
          </w:p>
        </w:tc>
      </w:tr>
      <w:tr w:rsidR="00713FE1" w:rsidRPr="00225C70" w14:paraId="25948FCC" w14:textId="77777777" w:rsidTr="009C1562">
        <w:trPr>
          <w:trHeight w:val="106"/>
        </w:trPr>
        <w:tc>
          <w:tcPr>
            <w:tcW w:w="10638" w:type="dxa"/>
            <w:gridSpan w:val="3"/>
            <w:shd w:val="clear" w:color="auto" w:fill="auto"/>
          </w:tcPr>
          <w:p w14:paraId="271D2EAE" w14:textId="77777777" w:rsidR="00713FE1" w:rsidRPr="00225C70" w:rsidRDefault="00713FE1" w:rsidP="00E84647">
            <w:pPr>
              <w:spacing w:before="240" w:line="360" w:lineRule="auto"/>
              <w:jc w:val="center"/>
              <w:rPr>
                <w:rFonts w:ascii="Garamond" w:hAnsi="Garamond"/>
              </w:rPr>
            </w:pPr>
            <w:r w:rsidRPr="009C1562">
              <w:rPr>
                <w:rFonts w:ascii="Garamond" w:hAnsi="Garamond"/>
                <w:highlight w:val="cyan"/>
              </w:rPr>
              <w:t>Forage sector</w:t>
            </w:r>
          </w:p>
        </w:tc>
      </w:tr>
      <w:tr w:rsidR="005B6383" w:rsidRPr="00225C70" w14:paraId="14EF717B" w14:textId="77777777" w:rsidTr="00FF17E1">
        <w:trPr>
          <w:trHeight w:val="181"/>
        </w:trPr>
        <w:tc>
          <w:tcPr>
            <w:tcW w:w="1728" w:type="dxa"/>
          </w:tcPr>
          <w:p w14:paraId="4F5D3CA1" w14:textId="4B59234E" w:rsidR="00713FE1" w:rsidRPr="00225C70" w:rsidRDefault="005B6383" w:rsidP="00E84647">
            <w:pPr>
              <w:spacing w:before="240" w:line="360" w:lineRule="auto"/>
              <w:jc w:val="both"/>
              <w:rPr>
                <w:rFonts w:ascii="Garamond" w:hAnsi="Garamond"/>
              </w:rPr>
            </w:pPr>
            <w:r w:rsidRPr="00225C70">
              <w:rPr>
                <w:rFonts w:ascii="Garamond" w:hAnsi="Garamond"/>
              </w:rPr>
              <w:t>Yield</w:t>
            </w:r>
            <w:r w:rsidR="00713FE1" w:rsidRPr="00225C70">
              <w:rPr>
                <w:rFonts w:ascii="Garamond" w:hAnsi="Garamond"/>
              </w:rPr>
              <w:t xml:space="preserve"> plateau</w:t>
            </w:r>
          </w:p>
        </w:tc>
        <w:tc>
          <w:tcPr>
            <w:tcW w:w="4500" w:type="dxa"/>
          </w:tcPr>
          <w:p w14:paraId="18ACE7A3" w14:textId="356C66A4" w:rsidR="00713FE1" w:rsidRPr="00225C70" w:rsidRDefault="00713FE1" w:rsidP="00E84647">
            <w:pPr>
              <w:spacing w:before="240" w:line="360" w:lineRule="auto"/>
              <w:jc w:val="both"/>
              <w:rPr>
                <w:rFonts w:ascii="Garamond" w:hAnsi="Garamond"/>
              </w:rPr>
            </w:pPr>
            <w:r w:rsidRPr="00225C70">
              <w:rPr>
                <w:rFonts w:ascii="Garamond" w:hAnsi="Garamond"/>
              </w:rPr>
              <w:t xml:space="preserve">Range: </w:t>
            </w:r>
            <w:r w:rsidR="005B6383" w:rsidRPr="00225C70">
              <w:rPr>
                <w:rFonts w:ascii="Garamond" w:hAnsi="Garamond"/>
              </w:rPr>
              <w:t>4</w:t>
            </w:r>
            <w:r w:rsidRPr="00225C70">
              <w:rPr>
                <w:rFonts w:ascii="Garamond" w:hAnsi="Garamond"/>
              </w:rPr>
              <w:t>000 kg/ha -8000 kg/ha</w:t>
            </w:r>
          </w:p>
          <w:p w14:paraId="46EBDD2E" w14:textId="6F99AB87" w:rsidR="005B6383" w:rsidRPr="00225C70" w:rsidRDefault="005B6383" w:rsidP="00225C70">
            <w:pPr>
              <w:spacing w:line="360" w:lineRule="auto"/>
              <w:jc w:val="both"/>
              <w:rPr>
                <w:rFonts w:ascii="Garamond" w:hAnsi="Garamond"/>
              </w:rPr>
            </w:pPr>
            <w:r w:rsidRPr="00225C70">
              <w:rPr>
                <w:rFonts w:ascii="Garamond" w:hAnsi="Garamond"/>
                <w:noProof/>
              </w:rPr>
              <w:drawing>
                <wp:inline distT="0" distB="0" distL="0" distR="0" wp14:anchorId="755650A7" wp14:editId="0D97A996">
                  <wp:extent cx="2724360" cy="2011680"/>
                  <wp:effectExtent l="0" t="0" r="0" b="0"/>
                  <wp:docPr id="2061497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497722" name=""/>
                          <pic:cNvPicPr/>
                        </pic:nvPicPr>
                        <pic:blipFill>
                          <a:blip r:embed="rId8"/>
                          <a:stretch>
                            <a:fillRect/>
                          </a:stretch>
                        </pic:blipFill>
                        <pic:spPr>
                          <a:xfrm>
                            <a:off x="0" y="0"/>
                            <a:ext cx="2724360" cy="2011680"/>
                          </a:xfrm>
                          <a:prstGeom prst="rect">
                            <a:avLst/>
                          </a:prstGeom>
                        </pic:spPr>
                      </pic:pic>
                    </a:graphicData>
                  </a:graphic>
                </wp:inline>
              </w:drawing>
            </w:r>
          </w:p>
        </w:tc>
        <w:tc>
          <w:tcPr>
            <w:tcW w:w="4410" w:type="dxa"/>
          </w:tcPr>
          <w:p w14:paraId="07924A7A" w14:textId="77777777" w:rsidR="00234B3F" w:rsidRDefault="00234B3F" w:rsidP="00234B3F">
            <w:pPr>
              <w:spacing w:before="240" w:line="360" w:lineRule="auto"/>
              <w:jc w:val="both"/>
              <w:rPr>
                <w:rFonts w:ascii="Garamond" w:hAnsi="Garamond"/>
                <w:sz w:val="22"/>
              </w:rPr>
            </w:pPr>
            <w:r>
              <w:rPr>
                <w:rFonts w:ascii="Garamond" w:hAnsi="Garamond"/>
                <w:sz w:val="22"/>
              </w:rPr>
              <w:t>S</w:t>
            </w:r>
            <w:r w:rsidRPr="00CE6E21">
              <w:rPr>
                <w:rFonts w:ascii="Garamond" w:hAnsi="Garamond"/>
                <w:sz w:val="22"/>
              </w:rPr>
              <w:t>ensitiv</w:t>
            </w:r>
            <w:r>
              <w:rPr>
                <w:rFonts w:ascii="Garamond" w:hAnsi="Garamond"/>
                <w:sz w:val="22"/>
              </w:rPr>
              <w:t>e (</w:t>
            </w:r>
            <w:r w:rsidRPr="00CE6E21">
              <w:rPr>
                <w:rFonts w:ascii="Garamond" w:hAnsi="Garamond"/>
                <w:sz w:val="22"/>
              </w:rPr>
              <w:t>Numerical sensitivity</w:t>
            </w:r>
            <w:r>
              <w:rPr>
                <w:rFonts w:ascii="Garamond" w:hAnsi="Garamond"/>
                <w:sz w:val="22"/>
              </w:rPr>
              <w:t>)</w:t>
            </w:r>
            <w:r w:rsidRPr="00CE6E21">
              <w:rPr>
                <w:rFonts w:ascii="Garamond" w:hAnsi="Garamond"/>
                <w:sz w:val="22"/>
              </w:rPr>
              <w:t xml:space="preserve"> </w:t>
            </w:r>
          </w:p>
          <w:p w14:paraId="61910EBE" w14:textId="75606E63" w:rsidR="00713FE1" w:rsidRPr="00CE6E21" w:rsidRDefault="00CE6E21" w:rsidP="00E84647">
            <w:pPr>
              <w:spacing w:before="240" w:line="360" w:lineRule="auto"/>
              <w:jc w:val="both"/>
              <w:rPr>
                <w:rFonts w:ascii="Garamond" w:hAnsi="Garamond"/>
                <w:sz w:val="22"/>
              </w:rPr>
            </w:pPr>
            <w:r w:rsidRPr="00CE6E21">
              <w:rPr>
                <w:rFonts w:ascii="Garamond" w:hAnsi="Garamond"/>
                <w:sz w:val="22"/>
              </w:rPr>
              <w:t>Based on the equation, the yield plateau serves as an upper limit within which the three effects occur. Modifying its value naturally leads to the behaviour depicted in the graph (on the left).</w:t>
            </w:r>
          </w:p>
        </w:tc>
      </w:tr>
      <w:tr w:rsidR="005B6383" w:rsidRPr="00225C70" w14:paraId="475A958F" w14:textId="77777777" w:rsidTr="00FF17E1">
        <w:trPr>
          <w:trHeight w:val="181"/>
        </w:trPr>
        <w:tc>
          <w:tcPr>
            <w:tcW w:w="1728" w:type="dxa"/>
          </w:tcPr>
          <w:p w14:paraId="40E14916" w14:textId="691F2876" w:rsidR="00713FE1" w:rsidRPr="00225C70" w:rsidRDefault="00F52F6B" w:rsidP="00F52F6B">
            <w:pPr>
              <w:spacing w:before="240" w:line="360" w:lineRule="auto"/>
              <w:jc w:val="both"/>
              <w:rPr>
                <w:rFonts w:ascii="Garamond" w:hAnsi="Garamond"/>
              </w:rPr>
            </w:pPr>
            <w:r w:rsidRPr="00F52F6B">
              <w:rPr>
                <w:rFonts w:ascii="Garamond" w:hAnsi="Garamond"/>
              </w:rPr>
              <w:t>Maximum reference</w:t>
            </w:r>
            <w:r>
              <w:rPr>
                <w:rFonts w:ascii="Garamond" w:hAnsi="Garamond"/>
              </w:rPr>
              <w:t xml:space="preserve"> </w:t>
            </w:r>
            <w:r w:rsidRPr="00F52F6B">
              <w:rPr>
                <w:rFonts w:ascii="Garamond" w:hAnsi="Garamond"/>
              </w:rPr>
              <w:t>quality growth</w:t>
            </w:r>
          </w:p>
        </w:tc>
        <w:tc>
          <w:tcPr>
            <w:tcW w:w="4500" w:type="dxa"/>
          </w:tcPr>
          <w:p w14:paraId="7370A501" w14:textId="77777777" w:rsidR="00713FE1" w:rsidRDefault="00713FE1" w:rsidP="00E84647">
            <w:pPr>
              <w:spacing w:before="240" w:line="360" w:lineRule="auto"/>
              <w:jc w:val="both"/>
              <w:rPr>
                <w:rFonts w:ascii="Garamond" w:hAnsi="Garamond"/>
              </w:rPr>
            </w:pPr>
            <w:r w:rsidRPr="00225C70">
              <w:rPr>
                <w:rFonts w:ascii="Garamond" w:hAnsi="Garamond"/>
              </w:rPr>
              <w:t xml:space="preserve">Range: 0.5 -0.9 (dimensionless) </w:t>
            </w:r>
          </w:p>
          <w:p w14:paraId="1DBD9CD2" w14:textId="26739DB4" w:rsidR="00F52F6B" w:rsidRPr="00225C70" w:rsidRDefault="00F52F6B" w:rsidP="00D266A2">
            <w:pPr>
              <w:spacing w:line="360" w:lineRule="auto"/>
              <w:jc w:val="both"/>
              <w:rPr>
                <w:rFonts w:ascii="Garamond" w:hAnsi="Garamond"/>
              </w:rPr>
            </w:pPr>
            <w:r w:rsidRPr="00F52F6B">
              <w:rPr>
                <w:rFonts w:ascii="Garamond" w:hAnsi="Garamond"/>
                <w:noProof/>
              </w:rPr>
              <w:drawing>
                <wp:inline distT="0" distB="0" distL="0" distR="0" wp14:anchorId="3C75CC1F" wp14:editId="1AC222A4">
                  <wp:extent cx="2692358" cy="2011680"/>
                  <wp:effectExtent l="0" t="0" r="0" b="0"/>
                  <wp:docPr id="224904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904495" name=""/>
                          <pic:cNvPicPr/>
                        </pic:nvPicPr>
                        <pic:blipFill>
                          <a:blip r:embed="rId9"/>
                          <a:stretch>
                            <a:fillRect/>
                          </a:stretch>
                        </pic:blipFill>
                        <pic:spPr>
                          <a:xfrm>
                            <a:off x="0" y="0"/>
                            <a:ext cx="2692358" cy="2011680"/>
                          </a:xfrm>
                          <a:prstGeom prst="rect">
                            <a:avLst/>
                          </a:prstGeom>
                        </pic:spPr>
                      </pic:pic>
                    </a:graphicData>
                  </a:graphic>
                </wp:inline>
              </w:drawing>
            </w:r>
          </w:p>
        </w:tc>
        <w:tc>
          <w:tcPr>
            <w:tcW w:w="4410" w:type="dxa"/>
          </w:tcPr>
          <w:p w14:paraId="07971B0F" w14:textId="7648EBFB" w:rsidR="00234B3F" w:rsidRDefault="00234B3F" w:rsidP="00234B3F">
            <w:pPr>
              <w:spacing w:before="240" w:line="360" w:lineRule="auto"/>
              <w:jc w:val="both"/>
              <w:rPr>
                <w:rFonts w:ascii="Garamond" w:hAnsi="Garamond"/>
                <w:sz w:val="22"/>
              </w:rPr>
            </w:pPr>
            <w:r>
              <w:rPr>
                <w:rFonts w:ascii="Garamond" w:hAnsi="Garamond"/>
                <w:sz w:val="22"/>
              </w:rPr>
              <w:t>S</w:t>
            </w:r>
            <w:r w:rsidRPr="00CE6E21">
              <w:rPr>
                <w:rFonts w:ascii="Garamond" w:hAnsi="Garamond"/>
                <w:sz w:val="22"/>
              </w:rPr>
              <w:t>ensitiv</w:t>
            </w:r>
            <w:r>
              <w:rPr>
                <w:rFonts w:ascii="Garamond" w:hAnsi="Garamond"/>
                <w:sz w:val="22"/>
              </w:rPr>
              <w:t>e (</w:t>
            </w:r>
            <w:r w:rsidRPr="00CE6E21">
              <w:rPr>
                <w:rFonts w:ascii="Garamond" w:hAnsi="Garamond"/>
                <w:sz w:val="22"/>
              </w:rPr>
              <w:t>Numerical sensitivity</w:t>
            </w:r>
            <w:r>
              <w:rPr>
                <w:rFonts w:ascii="Garamond" w:hAnsi="Garamond"/>
                <w:sz w:val="22"/>
              </w:rPr>
              <w:t>)</w:t>
            </w:r>
            <w:r w:rsidRPr="00CE6E21">
              <w:rPr>
                <w:rFonts w:ascii="Garamond" w:hAnsi="Garamond"/>
                <w:sz w:val="22"/>
              </w:rPr>
              <w:t xml:space="preserve"> </w:t>
            </w:r>
          </w:p>
          <w:p w14:paraId="0E35F73D" w14:textId="01A6E1F5" w:rsidR="00713FE1" w:rsidRPr="00225C70" w:rsidRDefault="00F52F6B" w:rsidP="00E84647">
            <w:pPr>
              <w:spacing w:before="240" w:line="360" w:lineRule="auto"/>
              <w:jc w:val="both"/>
              <w:rPr>
                <w:rFonts w:ascii="Garamond" w:hAnsi="Garamond"/>
              </w:rPr>
            </w:pPr>
            <w:r w:rsidRPr="00CE6E21">
              <w:rPr>
                <w:rFonts w:ascii="Garamond" w:hAnsi="Garamond"/>
                <w:sz w:val="22"/>
              </w:rPr>
              <w:t xml:space="preserve">Based on the equation, the </w:t>
            </w:r>
            <w:r>
              <w:rPr>
                <w:rFonts w:ascii="Garamond" w:hAnsi="Garamond"/>
                <w:sz w:val="22"/>
              </w:rPr>
              <w:t>m</w:t>
            </w:r>
            <w:r w:rsidRPr="00F52F6B">
              <w:rPr>
                <w:rFonts w:ascii="Garamond" w:hAnsi="Garamond"/>
                <w:sz w:val="22"/>
              </w:rPr>
              <w:t>aximum reference quality growth</w:t>
            </w:r>
            <w:r w:rsidRPr="00CE6E21">
              <w:rPr>
                <w:rFonts w:ascii="Garamond" w:hAnsi="Garamond"/>
                <w:sz w:val="22"/>
              </w:rPr>
              <w:t xml:space="preserve"> serves as an upper limit within which the </w:t>
            </w:r>
            <w:r w:rsidR="005A53D5">
              <w:rPr>
                <w:rFonts w:ascii="Garamond" w:hAnsi="Garamond"/>
                <w:sz w:val="22"/>
              </w:rPr>
              <w:t>fertilisers</w:t>
            </w:r>
            <w:r w:rsidRPr="00CE6E21">
              <w:rPr>
                <w:rFonts w:ascii="Garamond" w:hAnsi="Garamond"/>
                <w:sz w:val="22"/>
              </w:rPr>
              <w:t xml:space="preserve"> effect occur</w:t>
            </w:r>
            <w:r w:rsidR="005A53D5">
              <w:rPr>
                <w:rFonts w:ascii="Garamond" w:hAnsi="Garamond"/>
                <w:sz w:val="22"/>
              </w:rPr>
              <w:t>s</w:t>
            </w:r>
            <w:r w:rsidRPr="00CE6E21">
              <w:rPr>
                <w:rFonts w:ascii="Garamond" w:hAnsi="Garamond"/>
                <w:sz w:val="22"/>
              </w:rPr>
              <w:t>. Modifying its value naturally leads to the behaviour depicted in the graph (on the left).</w:t>
            </w:r>
          </w:p>
        </w:tc>
      </w:tr>
      <w:tr w:rsidR="007B49DF" w:rsidRPr="00225C70" w14:paraId="5745ABA8" w14:textId="77777777" w:rsidTr="00FF17E1">
        <w:trPr>
          <w:trHeight w:val="176"/>
        </w:trPr>
        <w:tc>
          <w:tcPr>
            <w:tcW w:w="1728" w:type="dxa"/>
          </w:tcPr>
          <w:p w14:paraId="7A005715" w14:textId="31E655DB" w:rsidR="007B49DF" w:rsidRPr="00225C70" w:rsidRDefault="007B49DF" w:rsidP="007B49DF">
            <w:pPr>
              <w:spacing w:before="240" w:line="360" w:lineRule="auto"/>
              <w:jc w:val="both"/>
              <w:rPr>
                <w:rFonts w:ascii="Garamond" w:hAnsi="Garamond"/>
              </w:rPr>
            </w:pPr>
            <w:r w:rsidRPr="00225C70">
              <w:rPr>
                <w:rFonts w:ascii="Garamond" w:hAnsi="Garamond"/>
              </w:rPr>
              <w:t xml:space="preserve">Optimal maturity </w:t>
            </w:r>
          </w:p>
        </w:tc>
        <w:tc>
          <w:tcPr>
            <w:tcW w:w="4500" w:type="dxa"/>
          </w:tcPr>
          <w:p w14:paraId="48EFC066" w14:textId="3C892D99" w:rsidR="007B49DF" w:rsidRDefault="007B49DF" w:rsidP="007B49DF">
            <w:pPr>
              <w:spacing w:before="240" w:line="360" w:lineRule="auto"/>
              <w:jc w:val="both"/>
              <w:rPr>
                <w:rFonts w:ascii="Garamond" w:hAnsi="Garamond"/>
              </w:rPr>
            </w:pPr>
            <w:r w:rsidRPr="00225C70">
              <w:rPr>
                <w:rFonts w:ascii="Garamond" w:hAnsi="Garamond"/>
              </w:rPr>
              <w:t>Range: 1</w:t>
            </w:r>
            <w:r w:rsidR="00C5410B">
              <w:rPr>
                <w:rFonts w:ascii="Garamond" w:hAnsi="Garamond"/>
              </w:rPr>
              <w:t>2</w:t>
            </w:r>
            <w:r w:rsidRPr="00225C70">
              <w:rPr>
                <w:rFonts w:ascii="Garamond" w:hAnsi="Garamond"/>
              </w:rPr>
              <w:t>0-2</w:t>
            </w:r>
            <w:r w:rsidR="00C5410B">
              <w:rPr>
                <w:rFonts w:ascii="Garamond" w:hAnsi="Garamond"/>
              </w:rPr>
              <w:t>0</w:t>
            </w:r>
            <w:r w:rsidRPr="00225C70">
              <w:rPr>
                <w:rFonts w:ascii="Garamond" w:hAnsi="Garamond"/>
              </w:rPr>
              <w:t>0 (degrees)</w:t>
            </w:r>
          </w:p>
          <w:p w14:paraId="7A19B55D" w14:textId="2D37F5C7" w:rsidR="008124BD" w:rsidRPr="00225C70" w:rsidRDefault="005C3ADA" w:rsidP="008C58A6">
            <w:pPr>
              <w:spacing w:line="360" w:lineRule="auto"/>
              <w:jc w:val="both"/>
              <w:rPr>
                <w:rFonts w:ascii="Garamond" w:hAnsi="Garamond"/>
              </w:rPr>
            </w:pPr>
            <w:r w:rsidRPr="005C3ADA">
              <w:rPr>
                <w:rFonts w:ascii="Garamond" w:hAnsi="Garamond"/>
                <w:noProof/>
              </w:rPr>
              <w:drawing>
                <wp:inline distT="0" distB="0" distL="0" distR="0" wp14:anchorId="37D3BADD" wp14:editId="50C6CE70">
                  <wp:extent cx="2693922" cy="2011680"/>
                  <wp:effectExtent l="0" t="0" r="0" b="0"/>
                  <wp:docPr id="499018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018442" name=""/>
                          <pic:cNvPicPr/>
                        </pic:nvPicPr>
                        <pic:blipFill>
                          <a:blip r:embed="rId10"/>
                          <a:stretch>
                            <a:fillRect/>
                          </a:stretch>
                        </pic:blipFill>
                        <pic:spPr>
                          <a:xfrm>
                            <a:off x="0" y="0"/>
                            <a:ext cx="2693922" cy="2011680"/>
                          </a:xfrm>
                          <a:prstGeom prst="rect">
                            <a:avLst/>
                          </a:prstGeom>
                        </pic:spPr>
                      </pic:pic>
                    </a:graphicData>
                  </a:graphic>
                </wp:inline>
              </w:drawing>
            </w:r>
          </w:p>
        </w:tc>
        <w:tc>
          <w:tcPr>
            <w:tcW w:w="4410" w:type="dxa"/>
          </w:tcPr>
          <w:p w14:paraId="15E2D33E" w14:textId="2EF8C536" w:rsidR="001A513F" w:rsidRDefault="001A513F" w:rsidP="008C58A6">
            <w:pPr>
              <w:spacing w:before="240" w:line="360" w:lineRule="auto"/>
              <w:jc w:val="both"/>
              <w:rPr>
                <w:rFonts w:ascii="Garamond" w:hAnsi="Garamond"/>
              </w:rPr>
            </w:pPr>
            <w:r>
              <w:rPr>
                <w:rFonts w:ascii="Garamond" w:hAnsi="Garamond"/>
              </w:rPr>
              <w:t>Sensitive</w:t>
            </w:r>
            <w:r w:rsidR="00640196">
              <w:rPr>
                <w:rFonts w:ascii="Garamond" w:hAnsi="Garamond"/>
              </w:rPr>
              <w:t xml:space="preserve">, </w:t>
            </w:r>
            <w:r>
              <w:rPr>
                <w:rFonts w:ascii="Garamond" w:hAnsi="Garamond"/>
              </w:rPr>
              <w:t>not significant</w:t>
            </w:r>
          </w:p>
          <w:p w14:paraId="474FB0FD" w14:textId="0D47A0D1" w:rsidR="007B49DF" w:rsidRPr="00225C70" w:rsidRDefault="00D266A2" w:rsidP="00640196">
            <w:pPr>
              <w:spacing w:before="240" w:line="360" w:lineRule="auto"/>
              <w:jc w:val="both"/>
              <w:rPr>
                <w:rFonts w:ascii="Garamond" w:hAnsi="Garamond"/>
              </w:rPr>
            </w:pPr>
            <w:r w:rsidRPr="00225C70">
              <w:rPr>
                <w:rFonts w:ascii="Garamond" w:hAnsi="Garamond"/>
              </w:rPr>
              <w:t>T</w:t>
            </w:r>
            <w:r w:rsidR="007B49DF" w:rsidRPr="00225C70">
              <w:rPr>
                <w:rFonts w:ascii="Garamond" w:hAnsi="Garamond"/>
              </w:rPr>
              <w:t>he</w:t>
            </w:r>
            <w:r>
              <w:rPr>
                <w:rFonts w:ascii="Garamond" w:hAnsi="Garamond"/>
              </w:rPr>
              <w:t xml:space="preserve"> change in the optimal maturity controls </w:t>
            </w:r>
            <w:r w:rsidR="00776FAD">
              <w:rPr>
                <w:rFonts w:ascii="Garamond" w:hAnsi="Garamond"/>
              </w:rPr>
              <w:t>when and for how long the quality loss</w:t>
            </w:r>
            <w:r w:rsidR="007B49DF" w:rsidRPr="00225C70">
              <w:rPr>
                <w:rFonts w:ascii="Garamond" w:hAnsi="Garamond"/>
              </w:rPr>
              <w:t xml:space="preserve"> </w:t>
            </w:r>
            <w:r w:rsidR="00776FAD">
              <w:rPr>
                <w:rFonts w:ascii="Garamond" w:hAnsi="Garamond"/>
              </w:rPr>
              <w:t xml:space="preserve">balancing </w:t>
            </w:r>
            <w:r w:rsidR="007B49DF" w:rsidRPr="00225C70">
              <w:rPr>
                <w:rFonts w:ascii="Garamond" w:hAnsi="Garamond"/>
              </w:rPr>
              <w:t>loop is activated</w:t>
            </w:r>
            <w:r w:rsidR="00640196">
              <w:rPr>
                <w:rFonts w:ascii="Garamond" w:hAnsi="Garamond"/>
              </w:rPr>
              <w:t xml:space="preserve">. This can be observed by the decline that starts early for lower values of optimal maturity. </w:t>
            </w:r>
            <w:r w:rsidR="008C58A6">
              <w:rPr>
                <w:rFonts w:ascii="Garamond" w:hAnsi="Garamond"/>
              </w:rPr>
              <w:t xml:space="preserve"> </w:t>
            </w:r>
          </w:p>
        </w:tc>
      </w:tr>
      <w:tr w:rsidR="007B49DF" w:rsidRPr="00225C70" w14:paraId="42A66A2A" w14:textId="77777777" w:rsidTr="00FF17E1">
        <w:trPr>
          <w:trHeight w:val="176"/>
        </w:trPr>
        <w:tc>
          <w:tcPr>
            <w:tcW w:w="1728" w:type="dxa"/>
          </w:tcPr>
          <w:p w14:paraId="792863D7" w14:textId="77777777" w:rsidR="007B49DF" w:rsidRPr="00225C70" w:rsidRDefault="007B49DF" w:rsidP="007B49DF">
            <w:pPr>
              <w:spacing w:before="240" w:line="360" w:lineRule="auto"/>
              <w:jc w:val="both"/>
              <w:rPr>
                <w:rFonts w:ascii="Garamond" w:hAnsi="Garamond"/>
              </w:rPr>
            </w:pPr>
            <w:r w:rsidRPr="00225C70">
              <w:rPr>
                <w:rFonts w:ascii="Garamond" w:hAnsi="Garamond"/>
              </w:rPr>
              <w:lastRenderedPageBreak/>
              <w:t>Quality fractional loss rate</w:t>
            </w:r>
          </w:p>
        </w:tc>
        <w:tc>
          <w:tcPr>
            <w:tcW w:w="4500" w:type="dxa"/>
          </w:tcPr>
          <w:p w14:paraId="1D8B2798" w14:textId="77823DF7" w:rsidR="007B49DF" w:rsidRPr="00225C70" w:rsidRDefault="007B49DF" w:rsidP="007B49DF">
            <w:pPr>
              <w:spacing w:before="240" w:line="360" w:lineRule="auto"/>
              <w:jc w:val="both"/>
              <w:rPr>
                <w:rFonts w:ascii="Garamond" w:hAnsi="Garamond"/>
              </w:rPr>
            </w:pPr>
            <w:r w:rsidRPr="00225C70">
              <w:rPr>
                <w:rFonts w:ascii="Garamond" w:hAnsi="Garamond"/>
              </w:rPr>
              <w:t>Range: 0.0001 – 0.3 (dimensionless/week)</w:t>
            </w:r>
            <w:r w:rsidR="008124BD" w:rsidRPr="008124BD">
              <w:rPr>
                <w:rFonts w:ascii="Garamond" w:hAnsi="Garamond"/>
              </w:rPr>
              <w:t xml:space="preserve"> </w:t>
            </w:r>
            <w:r w:rsidR="008124BD" w:rsidRPr="008124BD">
              <w:rPr>
                <w:rFonts w:ascii="Garamond" w:hAnsi="Garamond"/>
                <w:noProof/>
              </w:rPr>
              <w:drawing>
                <wp:inline distT="0" distB="0" distL="0" distR="0" wp14:anchorId="09CAFD68" wp14:editId="0FD9F9DA">
                  <wp:extent cx="2689237" cy="2011680"/>
                  <wp:effectExtent l="0" t="0" r="0" b="0"/>
                  <wp:docPr id="267598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598562" name=""/>
                          <pic:cNvPicPr/>
                        </pic:nvPicPr>
                        <pic:blipFill>
                          <a:blip r:embed="rId11"/>
                          <a:stretch>
                            <a:fillRect/>
                          </a:stretch>
                        </pic:blipFill>
                        <pic:spPr>
                          <a:xfrm>
                            <a:off x="0" y="0"/>
                            <a:ext cx="2689237" cy="2011680"/>
                          </a:xfrm>
                          <a:prstGeom prst="rect">
                            <a:avLst/>
                          </a:prstGeom>
                        </pic:spPr>
                      </pic:pic>
                    </a:graphicData>
                  </a:graphic>
                </wp:inline>
              </w:drawing>
            </w:r>
          </w:p>
        </w:tc>
        <w:tc>
          <w:tcPr>
            <w:tcW w:w="4410" w:type="dxa"/>
          </w:tcPr>
          <w:p w14:paraId="3214E801" w14:textId="65F8B71C" w:rsidR="00640196" w:rsidRDefault="00640196" w:rsidP="007B49DF">
            <w:pPr>
              <w:spacing w:before="240" w:line="360" w:lineRule="auto"/>
              <w:jc w:val="both"/>
              <w:rPr>
                <w:rFonts w:ascii="Garamond" w:hAnsi="Garamond"/>
              </w:rPr>
            </w:pPr>
            <w:r>
              <w:rPr>
                <w:rFonts w:ascii="Garamond" w:hAnsi="Garamond"/>
              </w:rPr>
              <w:t>Sensitive, not significant</w:t>
            </w:r>
          </w:p>
          <w:p w14:paraId="064C4900" w14:textId="77777777" w:rsidR="002220F7" w:rsidRDefault="00640196" w:rsidP="007B49DF">
            <w:pPr>
              <w:spacing w:before="240" w:line="360" w:lineRule="auto"/>
              <w:jc w:val="both"/>
              <w:rPr>
                <w:rFonts w:ascii="Garamond" w:hAnsi="Garamond"/>
              </w:rPr>
            </w:pPr>
            <w:r>
              <w:rPr>
                <w:rFonts w:ascii="Garamond" w:hAnsi="Garamond"/>
              </w:rPr>
              <w:t>The change in the fractional loss rate determines the strength of the quality loss</w:t>
            </w:r>
            <w:r w:rsidRPr="00225C70">
              <w:rPr>
                <w:rFonts w:ascii="Garamond" w:hAnsi="Garamond"/>
              </w:rPr>
              <w:t xml:space="preserve"> </w:t>
            </w:r>
            <w:r>
              <w:rPr>
                <w:rFonts w:ascii="Garamond" w:hAnsi="Garamond"/>
              </w:rPr>
              <w:t xml:space="preserve">balancing </w:t>
            </w:r>
            <w:r w:rsidRPr="00225C70">
              <w:rPr>
                <w:rFonts w:ascii="Garamond" w:hAnsi="Garamond"/>
              </w:rPr>
              <w:t>loop</w:t>
            </w:r>
            <w:r w:rsidR="002220F7">
              <w:rPr>
                <w:rFonts w:ascii="Garamond" w:hAnsi="Garamond"/>
              </w:rPr>
              <w:t xml:space="preserve">. Higher fractional rates can drag the forage quality to zero. </w:t>
            </w:r>
          </w:p>
          <w:p w14:paraId="7E7AA8B0" w14:textId="4340D6A5" w:rsidR="007B49DF" w:rsidRPr="00225C70" w:rsidRDefault="007509AF" w:rsidP="007B49DF">
            <w:pPr>
              <w:spacing w:before="240" w:line="360" w:lineRule="auto"/>
              <w:jc w:val="both"/>
              <w:rPr>
                <w:rFonts w:ascii="Garamond" w:hAnsi="Garamond"/>
              </w:rPr>
            </w:pPr>
            <w:r w:rsidRPr="007509AF">
              <w:rPr>
                <w:rFonts w:ascii="Garamond" w:hAnsi="Garamond"/>
              </w:rPr>
              <w:t>Ideally, it would be possible to obtain this parameter through empirical investigation, eliminating the need for a sensitivity test. However, since its value is an assumption within the model, it has been included in the sensitivity analysis to showcase the implications.</w:t>
            </w:r>
          </w:p>
        </w:tc>
      </w:tr>
      <w:tr w:rsidR="007B49DF" w:rsidRPr="00225C70" w14:paraId="7B16378D" w14:textId="77777777" w:rsidTr="00FF17E1">
        <w:trPr>
          <w:trHeight w:val="176"/>
        </w:trPr>
        <w:tc>
          <w:tcPr>
            <w:tcW w:w="1728" w:type="dxa"/>
          </w:tcPr>
          <w:p w14:paraId="09DB215D" w14:textId="548E17B2" w:rsidR="007B49DF" w:rsidRPr="00225C70" w:rsidRDefault="007B49DF" w:rsidP="007B49DF">
            <w:pPr>
              <w:spacing w:before="240" w:line="360" w:lineRule="auto"/>
              <w:jc w:val="both"/>
              <w:rPr>
                <w:rFonts w:ascii="Garamond" w:hAnsi="Garamond"/>
              </w:rPr>
            </w:pPr>
            <w:r w:rsidRPr="00225C70">
              <w:rPr>
                <w:rFonts w:ascii="Garamond" w:hAnsi="Garamond"/>
              </w:rPr>
              <w:t>Proportion of</w:t>
            </w:r>
            <w:r w:rsidR="00A85D21">
              <w:rPr>
                <w:rFonts w:ascii="Garamond" w:hAnsi="Garamond"/>
              </w:rPr>
              <w:t xml:space="preserve"> retained</w:t>
            </w:r>
            <w:r w:rsidRPr="00225C70">
              <w:rPr>
                <w:rFonts w:ascii="Garamond" w:hAnsi="Garamond"/>
              </w:rPr>
              <w:t xml:space="preserve"> fertiliser </w:t>
            </w:r>
          </w:p>
        </w:tc>
        <w:tc>
          <w:tcPr>
            <w:tcW w:w="4500" w:type="dxa"/>
          </w:tcPr>
          <w:p w14:paraId="4C7A460C" w14:textId="77777777" w:rsidR="007B49DF" w:rsidRDefault="007B49DF" w:rsidP="007B49DF">
            <w:pPr>
              <w:spacing w:before="240" w:line="360" w:lineRule="auto"/>
              <w:jc w:val="both"/>
              <w:rPr>
                <w:rFonts w:ascii="Garamond" w:hAnsi="Garamond"/>
              </w:rPr>
            </w:pPr>
            <w:r w:rsidRPr="00225C70">
              <w:rPr>
                <w:rFonts w:ascii="Garamond" w:hAnsi="Garamond"/>
              </w:rPr>
              <w:t>Range: 0.1-0.9 (dimensionless)</w:t>
            </w:r>
          </w:p>
          <w:p w14:paraId="369BADE6" w14:textId="6F71250E" w:rsidR="00A85D21" w:rsidRPr="00225C70" w:rsidRDefault="00A85D21" w:rsidP="00DA7E64">
            <w:pPr>
              <w:spacing w:line="360" w:lineRule="auto"/>
              <w:jc w:val="both"/>
              <w:rPr>
                <w:rFonts w:ascii="Garamond" w:hAnsi="Garamond"/>
              </w:rPr>
            </w:pPr>
            <w:r w:rsidRPr="00A85D21">
              <w:rPr>
                <w:rFonts w:ascii="Garamond" w:hAnsi="Garamond"/>
                <w:noProof/>
              </w:rPr>
              <w:drawing>
                <wp:inline distT="0" distB="0" distL="0" distR="0" wp14:anchorId="62A78125" wp14:editId="53B95C17">
                  <wp:extent cx="2698839" cy="2011680"/>
                  <wp:effectExtent l="0" t="0" r="0" b="0"/>
                  <wp:docPr id="9749880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988081" name=""/>
                          <pic:cNvPicPr/>
                        </pic:nvPicPr>
                        <pic:blipFill>
                          <a:blip r:embed="rId12"/>
                          <a:stretch>
                            <a:fillRect/>
                          </a:stretch>
                        </pic:blipFill>
                        <pic:spPr>
                          <a:xfrm>
                            <a:off x="0" y="0"/>
                            <a:ext cx="2698839" cy="2011680"/>
                          </a:xfrm>
                          <a:prstGeom prst="rect">
                            <a:avLst/>
                          </a:prstGeom>
                        </pic:spPr>
                      </pic:pic>
                    </a:graphicData>
                  </a:graphic>
                </wp:inline>
              </w:drawing>
            </w:r>
          </w:p>
        </w:tc>
        <w:tc>
          <w:tcPr>
            <w:tcW w:w="4410" w:type="dxa"/>
          </w:tcPr>
          <w:p w14:paraId="6C518AF6" w14:textId="522BD127" w:rsidR="00A85D21" w:rsidRDefault="00A85D21" w:rsidP="007B49DF">
            <w:pPr>
              <w:spacing w:before="240" w:line="360" w:lineRule="auto"/>
              <w:jc w:val="both"/>
              <w:rPr>
                <w:rFonts w:ascii="Garamond" w:hAnsi="Garamond"/>
              </w:rPr>
            </w:pPr>
            <w:r>
              <w:rPr>
                <w:rFonts w:ascii="Garamond" w:hAnsi="Garamond"/>
              </w:rPr>
              <w:t>Not sensitive</w:t>
            </w:r>
            <w:r w:rsidR="00234B3F">
              <w:rPr>
                <w:rFonts w:ascii="Garamond" w:hAnsi="Garamond"/>
              </w:rPr>
              <w:t xml:space="preserve"> for a specific reason</w:t>
            </w:r>
            <w:r>
              <w:rPr>
                <w:rFonts w:ascii="Garamond" w:hAnsi="Garamond"/>
              </w:rPr>
              <w:t xml:space="preserve"> </w:t>
            </w:r>
          </w:p>
          <w:p w14:paraId="0FE5B9D1" w14:textId="753227AD" w:rsidR="007B49DF" w:rsidRPr="00225C70" w:rsidRDefault="00FF17E1" w:rsidP="00EB51ED">
            <w:pPr>
              <w:spacing w:before="240" w:line="360" w:lineRule="auto"/>
              <w:jc w:val="both"/>
              <w:rPr>
                <w:rFonts w:ascii="Garamond" w:hAnsi="Garamond"/>
              </w:rPr>
            </w:pPr>
            <w:r w:rsidRPr="00FF17E1">
              <w:rPr>
                <w:rFonts w:ascii="Garamond" w:hAnsi="Garamond"/>
              </w:rPr>
              <w:t>The reason for this lack of sensitivity is that fertilizer application never coincides with unsuitable weather conditions that would hinder proper retention of the fertilizers.</w:t>
            </w:r>
          </w:p>
        </w:tc>
      </w:tr>
      <w:tr w:rsidR="007B49DF" w:rsidRPr="00225C70" w14:paraId="41514AE2" w14:textId="77777777" w:rsidTr="00FF17E1">
        <w:trPr>
          <w:trHeight w:val="176"/>
        </w:trPr>
        <w:tc>
          <w:tcPr>
            <w:tcW w:w="1728" w:type="dxa"/>
          </w:tcPr>
          <w:p w14:paraId="3DA7BBEA" w14:textId="77777777" w:rsidR="007B49DF" w:rsidRPr="00225C70" w:rsidRDefault="007B49DF" w:rsidP="007B49DF">
            <w:pPr>
              <w:spacing w:before="240" w:line="360" w:lineRule="auto"/>
              <w:jc w:val="both"/>
              <w:rPr>
                <w:rFonts w:ascii="Garamond" w:hAnsi="Garamond"/>
              </w:rPr>
            </w:pPr>
            <w:r w:rsidRPr="00225C70">
              <w:rPr>
                <w:rFonts w:ascii="Garamond" w:hAnsi="Garamond"/>
              </w:rPr>
              <w:t>Time to adjust fertilisers nutrients</w:t>
            </w:r>
          </w:p>
        </w:tc>
        <w:tc>
          <w:tcPr>
            <w:tcW w:w="4500" w:type="dxa"/>
          </w:tcPr>
          <w:p w14:paraId="7467D140" w14:textId="77777777" w:rsidR="007B49DF" w:rsidRDefault="007B49DF" w:rsidP="007B49DF">
            <w:pPr>
              <w:spacing w:before="240" w:line="360" w:lineRule="auto"/>
              <w:jc w:val="both"/>
              <w:rPr>
                <w:rFonts w:ascii="Garamond" w:hAnsi="Garamond"/>
              </w:rPr>
            </w:pPr>
            <w:r w:rsidRPr="00225C70">
              <w:rPr>
                <w:rFonts w:ascii="Garamond" w:hAnsi="Garamond"/>
              </w:rPr>
              <w:t xml:space="preserve">Range: </w:t>
            </w:r>
            <w:r w:rsidR="006B23E6">
              <w:rPr>
                <w:rFonts w:ascii="Garamond" w:hAnsi="Garamond"/>
              </w:rPr>
              <w:t>2</w:t>
            </w:r>
            <w:r w:rsidRPr="00225C70">
              <w:rPr>
                <w:rFonts w:ascii="Garamond" w:hAnsi="Garamond"/>
              </w:rPr>
              <w:t>-</w:t>
            </w:r>
            <w:r w:rsidR="006B23E6">
              <w:rPr>
                <w:rFonts w:ascii="Garamond" w:hAnsi="Garamond"/>
              </w:rPr>
              <w:t>26</w:t>
            </w:r>
            <w:r w:rsidRPr="00225C70">
              <w:rPr>
                <w:rFonts w:ascii="Garamond" w:hAnsi="Garamond"/>
              </w:rPr>
              <w:t xml:space="preserve"> (weeks)</w:t>
            </w:r>
          </w:p>
          <w:p w14:paraId="66E0E66F" w14:textId="10E0249D" w:rsidR="006B23E6" w:rsidRPr="00225C70" w:rsidRDefault="006B23E6" w:rsidP="006B23E6">
            <w:pPr>
              <w:spacing w:line="360" w:lineRule="auto"/>
              <w:jc w:val="both"/>
              <w:rPr>
                <w:rFonts w:ascii="Garamond" w:hAnsi="Garamond"/>
              </w:rPr>
            </w:pPr>
            <w:r w:rsidRPr="006B23E6">
              <w:rPr>
                <w:rFonts w:ascii="Garamond" w:hAnsi="Garamond"/>
                <w:noProof/>
              </w:rPr>
              <w:drawing>
                <wp:inline distT="0" distB="0" distL="0" distR="0" wp14:anchorId="01E94B25" wp14:editId="7742C72A">
                  <wp:extent cx="2701579" cy="2011680"/>
                  <wp:effectExtent l="0" t="0" r="0" b="0"/>
                  <wp:docPr id="979529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529688" name=""/>
                          <pic:cNvPicPr/>
                        </pic:nvPicPr>
                        <pic:blipFill>
                          <a:blip r:embed="rId13"/>
                          <a:stretch>
                            <a:fillRect/>
                          </a:stretch>
                        </pic:blipFill>
                        <pic:spPr>
                          <a:xfrm>
                            <a:off x="0" y="0"/>
                            <a:ext cx="2701579" cy="2011680"/>
                          </a:xfrm>
                          <a:prstGeom prst="rect">
                            <a:avLst/>
                          </a:prstGeom>
                        </pic:spPr>
                      </pic:pic>
                    </a:graphicData>
                  </a:graphic>
                </wp:inline>
              </w:drawing>
            </w:r>
          </w:p>
        </w:tc>
        <w:tc>
          <w:tcPr>
            <w:tcW w:w="4410" w:type="dxa"/>
          </w:tcPr>
          <w:p w14:paraId="64105ED9" w14:textId="77777777" w:rsidR="007B49DF" w:rsidRDefault="007B49DF" w:rsidP="007B49DF">
            <w:pPr>
              <w:spacing w:before="240" w:line="360" w:lineRule="auto"/>
              <w:jc w:val="both"/>
              <w:rPr>
                <w:rFonts w:ascii="Garamond" w:hAnsi="Garamond"/>
              </w:rPr>
            </w:pPr>
            <w:r w:rsidRPr="00225C70">
              <w:rPr>
                <w:rFonts w:ascii="Garamond" w:hAnsi="Garamond"/>
              </w:rPr>
              <w:t xml:space="preserve">Sensitive </w:t>
            </w:r>
          </w:p>
          <w:p w14:paraId="5CF515C7" w14:textId="2FDEE65A" w:rsidR="004F5E83" w:rsidRPr="00225C70" w:rsidRDefault="004F5E83" w:rsidP="007B49DF">
            <w:pPr>
              <w:spacing w:before="240" w:line="360" w:lineRule="auto"/>
              <w:jc w:val="both"/>
              <w:rPr>
                <w:rFonts w:ascii="Garamond" w:hAnsi="Garamond"/>
              </w:rPr>
            </w:pPr>
            <w:r>
              <w:rPr>
                <w:rFonts w:ascii="Garamond" w:hAnsi="Garamond"/>
              </w:rPr>
              <w:t xml:space="preserve">The change in the </w:t>
            </w:r>
            <w:r w:rsidR="00793956">
              <w:rPr>
                <w:rFonts w:ascii="Garamond" w:hAnsi="Garamond"/>
              </w:rPr>
              <w:t xml:space="preserve">time </w:t>
            </w:r>
            <w:r>
              <w:rPr>
                <w:rFonts w:ascii="Garamond" w:hAnsi="Garamond"/>
              </w:rPr>
              <w:t xml:space="preserve">values determines how aggressive the </w:t>
            </w:r>
            <w:r w:rsidR="006B23E6">
              <w:rPr>
                <w:rFonts w:ascii="Garamond" w:hAnsi="Garamond"/>
              </w:rPr>
              <w:t xml:space="preserve">closing of the </w:t>
            </w:r>
            <w:r>
              <w:rPr>
                <w:rFonts w:ascii="Garamond" w:hAnsi="Garamond"/>
              </w:rPr>
              <w:t>gap</w:t>
            </w:r>
            <w:r w:rsidR="00793956">
              <w:rPr>
                <w:rFonts w:ascii="Garamond" w:hAnsi="Garamond"/>
              </w:rPr>
              <w:t xml:space="preserve"> with the desired level</w:t>
            </w:r>
            <w:r w:rsidR="00DA7E64">
              <w:rPr>
                <w:rFonts w:ascii="Garamond" w:hAnsi="Garamond"/>
              </w:rPr>
              <w:t xml:space="preserve">. </w:t>
            </w:r>
            <w:r>
              <w:rPr>
                <w:rFonts w:ascii="Garamond" w:hAnsi="Garamond"/>
              </w:rPr>
              <w:t xml:space="preserve"> </w:t>
            </w:r>
          </w:p>
        </w:tc>
      </w:tr>
      <w:tr w:rsidR="007B49DF" w:rsidRPr="00225C70" w14:paraId="4823B889" w14:textId="77777777" w:rsidTr="00FF17E1">
        <w:trPr>
          <w:trHeight w:val="181"/>
        </w:trPr>
        <w:tc>
          <w:tcPr>
            <w:tcW w:w="1728" w:type="dxa"/>
          </w:tcPr>
          <w:p w14:paraId="66B2A6E7" w14:textId="77777777" w:rsidR="007B49DF" w:rsidRPr="00225C70" w:rsidRDefault="007B49DF" w:rsidP="007B49DF">
            <w:pPr>
              <w:spacing w:before="240" w:line="360" w:lineRule="auto"/>
              <w:jc w:val="both"/>
              <w:rPr>
                <w:rFonts w:ascii="Garamond" w:hAnsi="Garamond"/>
              </w:rPr>
            </w:pPr>
            <w:r w:rsidRPr="00225C70">
              <w:rPr>
                <w:rFonts w:ascii="Garamond" w:hAnsi="Garamond"/>
              </w:rPr>
              <w:lastRenderedPageBreak/>
              <w:t xml:space="preserve">Effect of cash on purchased fertilisers </w:t>
            </w:r>
          </w:p>
        </w:tc>
        <w:tc>
          <w:tcPr>
            <w:tcW w:w="4500" w:type="dxa"/>
          </w:tcPr>
          <w:p w14:paraId="6EB9CDD9" w14:textId="77777777" w:rsidR="007B49DF" w:rsidRPr="00225C70" w:rsidRDefault="007B49DF" w:rsidP="007B49DF">
            <w:pPr>
              <w:spacing w:before="240" w:line="360" w:lineRule="auto"/>
              <w:jc w:val="both"/>
              <w:rPr>
                <w:rFonts w:ascii="Garamond" w:hAnsi="Garamond"/>
              </w:rPr>
            </w:pPr>
            <w:r w:rsidRPr="00225C70">
              <w:rPr>
                <w:rFonts w:ascii="Garamond" w:hAnsi="Garamond"/>
                <w:noProof/>
              </w:rPr>
              <w:drawing>
                <wp:inline distT="0" distB="0" distL="0" distR="0" wp14:anchorId="415B0A4E" wp14:editId="225EFE6F">
                  <wp:extent cx="2731638" cy="2743200"/>
                  <wp:effectExtent l="0" t="0" r="0" b="0"/>
                  <wp:docPr id="12521957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195773" name=""/>
                          <pic:cNvPicPr/>
                        </pic:nvPicPr>
                        <pic:blipFill rotWithShape="1">
                          <a:blip r:embed="rId14"/>
                          <a:srcRect r="54041"/>
                          <a:stretch/>
                        </pic:blipFill>
                        <pic:spPr bwMode="auto">
                          <a:xfrm>
                            <a:off x="0" y="0"/>
                            <a:ext cx="2731638" cy="2743200"/>
                          </a:xfrm>
                          <a:prstGeom prst="rect">
                            <a:avLst/>
                          </a:prstGeom>
                          <a:ln>
                            <a:noFill/>
                          </a:ln>
                          <a:extLst>
                            <a:ext uri="{53640926-AAD7-44D8-BBD7-CCE9431645EC}">
                              <a14:shadowObscured xmlns:a14="http://schemas.microsoft.com/office/drawing/2010/main"/>
                            </a:ext>
                          </a:extLst>
                        </pic:spPr>
                      </pic:pic>
                    </a:graphicData>
                  </a:graphic>
                </wp:inline>
              </w:drawing>
            </w:r>
          </w:p>
        </w:tc>
        <w:tc>
          <w:tcPr>
            <w:tcW w:w="4410" w:type="dxa"/>
          </w:tcPr>
          <w:p w14:paraId="6BA8FC71" w14:textId="77777777" w:rsidR="007B49DF" w:rsidRDefault="00285AE5" w:rsidP="007B49DF">
            <w:pPr>
              <w:spacing w:before="240" w:line="360" w:lineRule="auto"/>
              <w:jc w:val="both"/>
              <w:rPr>
                <w:rFonts w:ascii="Garamond" w:hAnsi="Garamond"/>
              </w:rPr>
            </w:pPr>
            <w:r>
              <w:rPr>
                <w:rFonts w:ascii="Garamond" w:hAnsi="Garamond"/>
              </w:rPr>
              <w:t xml:space="preserve">Not </w:t>
            </w:r>
            <w:r w:rsidR="007B49DF" w:rsidRPr="00225C70">
              <w:rPr>
                <w:rFonts w:ascii="Garamond" w:hAnsi="Garamond"/>
              </w:rPr>
              <w:t>sensitive</w:t>
            </w:r>
          </w:p>
          <w:p w14:paraId="691AE72E" w14:textId="0A34FCD9" w:rsidR="00285AE5" w:rsidRPr="00225C70" w:rsidRDefault="00285AE5" w:rsidP="007B49DF">
            <w:pPr>
              <w:spacing w:before="240" w:line="360" w:lineRule="auto"/>
              <w:jc w:val="both"/>
              <w:rPr>
                <w:rFonts w:ascii="Garamond" w:hAnsi="Garamond"/>
              </w:rPr>
            </w:pPr>
            <w:r>
              <w:rPr>
                <w:rFonts w:ascii="Garamond" w:hAnsi="Garamond"/>
              </w:rPr>
              <w:t xml:space="preserve">The effect of cash does not variate much because the relative cash liquidity ratio is in comfortable range. </w:t>
            </w:r>
          </w:p>
        </w:tc>
      </w:tr>
      <w:tr w:rsidR="007B49DF" w:rsidRPr="00225C70" w14:paraId="36377FB7" w14:textId="77777777" w:rsidTr="009C1562">
        <w:trPr>
          <w:trHeight w:val="314"/>
        </w:trPr>
        <w:tc>
          <w:tcPr>
            <w:tcW w:w="10638" w:type="dxa"/>
            <w:gridSpan w:val="3"/>
            <w:shd w:val="clear" w:color="auto" w:fill="auto"/>
          </w:tcPr>
          <w:p w14:paraId="1D6B3E08" w14:textId="77777777" w:rsidR="007B49DF" w:rsidRPr="00225C70" w:rsidRDefault="007B49DF" w:rsidP="007B49DF">
            <w:pPr>
              <w:spacing w:before="240" w:line="360" w:lineRule="auto"/>
              <w:jc w:val="center"/>
              <w:rPr>
                <w:rFonts w:ascii="Garamond" w:hAnsi="Garamond"/>
              </w:rPr>
            </w:pPr>
            <w:r w:rsidRPr="009C1562">
              <w:rPr>
                <w:rFonts w:ascii="Garamond" w:hAnsi="Garamond"/>
                <w:highlight w:val="cyan"/>
              </w:rPr>
              <w:t>Feed stock sector</w:t>
            </w:r>
          </w:p>
        </w:tc>
      </w:tr>
      <w:tr w:rsidR="007B49DF" w:rsidRPr="00225C70" w14:paraId="4B8845E8" w14:textId="77777777" w:rsidTr="00FF17E1">
        <w:trPr>
          <w:trHeight w:val="176"/>
        </w:trPr>
        <w:tc>
          <w:tcPr>
            <w:tcW w:w="1728" w:type="dxa"/>
          </w:tcPr>
          <w:p w14:paraId="0A2B5BE9"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Initial feed stock </w:t>
            </w:r>
          </w:p>
        </w:tc>
        <w:tc>
          <w:tcPr>
            <w:tcW w:w="4500" w:type="dxa"/>
          </w:tcPr>
          <w:p w14:paraId="0C6FF052" w14:textId="43C43B3C" w:rsidR="007B49DF" w:rsidRDefault="007B49DF" w:rsidP="007B49DF">
            <w:pPr>
              <w:spacing w:before="240" w:line="360" w:lineRule="auto"/>
              <w:jc w:val="both"/>
              <w:rPr>
                <w:rFonts w:ascii="Garamond" w:hAnsi="Garamond"/>
              </w:rPr>
            </w:pPr>
            <w:r w:rsidRPr="00225C70">
              <w:rPr>
                <w:rFonts w:ascii="Garamond" w:hAnsi="Garamond"/>
              </w:rPr>
              <w:t>Range:</w:t>
            </w:r>
            <w:r w:rsidR="00BA3009">
              <w:rPr>
                <w:rFonts w:ascii="Garamond" w:hAnsi="Garamond"/>
              </w:rPr>
              <w:t xml:space="preserve"> 0- 50</w:t>
            </w:r>
            <w:r w:rsidR="00DC4ACA">
              <w:rPr>
                <w:rFonts w:ascii="Garamond" w:hAnsi="Garamond"/>
              </w:rPr>
              <w:t>0</w:t>
            </w:r>
            <w:r w:rsidR="00BA3009">
              <w:rPr>
                <w:rFonts w:ascii="Garamond" w:hAnsi="Garamond"/>
              </w:rPr>
              <w:t>000</w:t>
            </w:r>
            <w:r w:rsidR="00DC4ACA">
              <w:rPr>
                <w:rFonts w:ascii="Garamond" w:hAnsi="Garamond"/>
              </w:rPr>
              <w:t xml:space="preserve"> FEm</w:t>
            </w:r>
          </w:p>
          <w:p w14:paraId="3C71B79C" w14:textId="564BFC9F" w:rsidR="00BA3009" w:rsidRPr="00225C70" w:rsidRDefault="00BA3009" w:rsidP="002C1B18">
            <w:pPr>
              <w:spacing w:line="360" w:lineRule="auto"/>
              <w:jc w:val="both"/>
              <w:rPr>
                <w:rFonts w:ascii="Garamond" w:hAnsi="Garamond"/>
              </w:rPr>
            </w:pPr>
            <w:r w:rsidRPr="00BA3009">
              <w:rPr>
                <w:rFonts w:ascii="Garamond" w:hAnsi="Garamond"/>
                <w:noProof/>
              </w:rPr>
              <w:drawing>
                <wp:inline distT="0" distB="0" distL="0" distR="0" wp14:anchorId="3C27351B" wp14:editId="73855FCB">
                  <wp:extent cx="2651760" cy="2163996"/>
                  <wp:effectExtent l="0" t="0" r="0" b="0"/>
                  <wp:docPr id="1672937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937596" name=""/>
                          <pic:cNvPicPr/>
                        </pic:nvPicPr>
                        <pic:blipFill>
                          <a:blip r:embed="rId15"/>
                          <a:stretch>
                            <a:fillRect/>
                          </a:stretch>
                        </pic:blipFill>
                        <pic:spPr>
                          <a:xfrm>
                            <a:off x="0" y="0"/>
                            <a:ext cx="2651760" cy="2163996"/>
                          </a:xfrm>
                          <a:prstGeom prst="rect">
                            <a:avLst/>
                          </a:prstGeom>
                        </pic:spPr>
                      </pic:pic>
                    </a:graphicData>
                  </a:graphic>
                </wp:inline>
              </w:drawing>
            </w:r>
          </w:p>
        </w:tc>
        <w:tc>
          <w:tcPr>
            <w:tcW w:w="4410" w:type="dxa"/>
          </w:tcPr>
          <w:p w14:paraId="719DBDD3" w14:textId="63214A88" w:rsidR="007B49DF" w:rsidRPr="00225C70" w:rsidRDefault="00DC4ACA" w:rsidP="002C1B18">
            <w:pPr>
              <w:spacing w:before="240" w:line="360" w:lineRule="auto"/>
              <w:jc w:val="both"/>
              <w:rPr>
                <w:rFonts w:ascii="Garamond" w:hAnsi="Garamond"/>
              </w:rPr>
            </w:pPr>
            <w:r>
              <w:rPr>
                <w:rFonts w:ascii="Garamond" w:hAnsi="Garamond"/>
              </w:rPr>
              <w:t>Not</w:t>
            </w:r>
            <w:r w:rsidR="007B49DF" w:rsidRPr="00225C70">
              <w:rPr>
                <w:rFonts w:ascii="Garamond" w:hAnsi="Garamond"/>
              </w:rPr>
              <w:t xml:space="preserve"> </w:t>
            </w:r>
            <w:r w:rsidRPr="00225C70">
              <w:rPr>
                <w:rFonts w:ascii="Garamond" w:hAnsi="Garamond"/>
              </w:rPr>
              <w:t>sensitive</w:t>
            </w:r>
            <w:r w:rsidR="002C1B18">
              <w:rPr>
                <w:rFonts w:ascii="Garamond" w:hAnsi="Garamond"/>
              </w:rPr>
              <w:t xml:space="preserve"> </w:t>
            </w:r>
            <w:r w:rsidR="007B49DF" w:rsidRPr="00225C70">
              <w:rPr>
                <w:rFonts w:ascii="Garamond" w:hAnsi="Garamond"/>
              </w:rPr>
              <w:t xml:space="preserve"> </w:t>
            </w:r>
          </w:p>
        </w:tc>
      </w:tr>
      <w:tr w:rsidR="007B49DF" w:rsidRPr="00225C70" w14:paraId="55DC256A" w14:textId="77777777" w:rsidTr="00FF17E1">
        <w:trPr>
          <w:trHeight w:val="294"/>
        </w:trPr>
        <w:tc>
          <w:tcPr>
            <w:tcW w:w="1728" w:type="dxa"/>
          </w:tcPr>
          <w:p w14:paraId="45EEB1AB" w14:textId="77777777" w:rsidR="007B49DF" w:rsidRPr="00225C70" w:rsidRDefault="007B49DF" w:rsidP="007B49DF">
            <w:pPr>
              <w:spacing w:before="240" w:line="360" w:lineRule="auto"/>
              <w:jc w:val="both"/>
              <w:rPr>
                <w:rFonts w:ascii="Garamond" w:hAnsi="Garamond"/>
              </w:rPr>
            </w:pPr>
            <w:r w:rsidRPr="00225C70">
              <w:rPr>
                <w:rFonts w:ascii="Garamond" w:hAnsi="Garamond"/>
              </w:rPr>
              <w:t>Minimum time for ordering and transportation</w:t>
            </w:r>
          </w:p>
        </w:tc>
        <w:tc>
          <w:tcPr>
            <w:tcW w:w="4500" w:type="dxa"/>
          </w:tcPr>
          <w:p w14:paraId="1F53D7DF" w14:textId="77777777" w:rsidR="007B49DF" w:rsidRDefault="007B49DF" w:rsidP="007B49DF">
            <w:pPr>
              <w:spacing w:before="240" w:line="360" w:lineRule="auto"/>
              <w:jc w:val="both"/>
              <w:rPr>
                <w:rFonts w:ascii="Garamond" w:hAnsi="Garamond"/>
              </w:rPr>
            </w:pPr>
            <w:r w:rsidRPr="00225C70">
              <w:rPr>
                <w:rFonts w:ascii="Garamond" w:hAnsi="Garamond"/>
              </w:rPr>
              <w:t>Range: 1 – 12 weeks</w:t>
            </w:r>
          </w:p>
          <w:p w14:paraId="23E4E3D7" w14:textId="77777777" w:rsidR="00FB5579" w:rsidRDefault="00FB5579" w:rsidP="00FB5579">
            <w:pPr>
              <w:spacing w:line="360" w:lineRule="auto"/>
              <w:jc w:val="both"/>
              <w:rPr>
                <w:rFonts w:ascii="Garamond" w:hAnsi="Garamond"/>
              </w:rPr>
            </w:pPr>
            <w:r w:rsidRPr="00FB5579">
              <w:rPr>
                <w:rFonts w:ascii="Garamond" w:hAnsi="Garamond"/>
                <w:noProof/>
              </w:rPr>
              <w:drawing>
                <wp:inline distT="0" distB="0" distL="0" distR="0" wp14:anchorId="263B69BD" wp14:editId="50544C67">
                  <wp:extent cx="2720340" cy="2219325"/>
                  <wp:effectExtent l="0" t="0" r="3810" b="9525"/>
                  <wp:docPr id="21210435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043515" name=""/>
                          <pic:cNvPicPr/>
                        </pic:nvPicPr>
                        <pic:blipFill>
                          <a:blip r:embed="rId16"/>
                          <a:stretch>
                            <a:fillRect/>
                          </a:stretch>
                        </pic:blipFill>
                        <pic:spPr>
                          <a:xfrm>
                            <a:off x="0" y="0"/>
                            <a:ext cx="2720340" cy="2219325"/>
                          </a:xfrm>
                          <a:prstGeom prst="rect">
                            <a:avLst/>
                          </a:prstGeom>
                        </pic:spPr>
                      </pic:pic>
                    </a:graphicData>
                  </a:graphic>
                </wp:inline>
              </w:drawing>
            </w:r>
          </w:p>
          <w:p w14:paraId="2DA0B546" w14:textId="07DD1B74" w:rsidR="0062154F" w:rsidRDefault="0062154F" w:rsidP="00FB5579">
            <w:pPr>
              <w:spacing w:line="360" w:lineRule="auto"/>
              <w:jc w:val="both"/>
              <w:rPr>
                <w:rFonts w:ascii="Garamond" w:hAnsi="Garamond"/>
              </w:rPr>
            </w:pPr>
            <w:r>
              <w:rPr>
                <w:rFonts w:ascii="Garamond" w:hAnsi="Garamond"/>
              </w:rPr>
              <w:t>Combined sensitivity with initial value of feed</w:t>
            </w:r>
          </w:p>
          <w:p w14:paraId="7122C589" w14:textId="4179F182" w:rsidR="0062154F" w:rsidRPr="00225C70" w:rsidRDefault="0062154F" w:rsidP="008B3724">
            <w:pPr>
              <w:spacing w:line="360" w:lineRule="auto"/>
              <w:jc w:val="both"/>
              <w:rPr>
                <w:rFonts w:ascii="Garamond" w:hAnsi="Garamond"/>
              </w:rPr>
            </w:pPr>
            <w:r w:rsidRPr="0062154F">
              <w:rPr>
                <w:rFonts w:ascii="Garamond" w:hAnsi="Garamond"/>
                <w:noProof/>
              </w:rPr>
              <w:lastRenderedPageBreak/>
              <w:drawing>
                <wp:inline distT="0" distB="0" distL="0" distR="0" wp14:anchorId="7E32F099" wp14:editId="03451EC3">
                  <wp:extent cx="2720340" cy="2224405"/>
                  <wp:effectExtent l="0" t="0" r="3810" b="4445"/>
                  <wp:docPr id="15790920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092040" name=""/>
                          <pic:cNvPicPr/>
                        </pic:nvPicPr>
                        <pic:blipFill>
                          <a:blip r:embed="rId17"/>
                          <a:stretch>
                            <a:fillRect/>
                          </a:stretch>
                        </pic:blipFill>
                        <pic:spPr>
                          <a:xfrm>
                            <a:off x="0" y="0"/>
                            <a:ext cx="2720340" cy="2224405"/>
                          </a:xfrm>
                          <a:prstGeom prst="rect">
                            <a:avLst/>
                          </a:prstGeom>
                        </pic:spPr>
                      </pic:pic>
                    </a:graphicData>
                  </a:graphic>
                </wp:inline>
              </w:drawing>
            </w:r>
          </w:p>
        </w:tc>
        <w:tc>
          <w:tcPr>
            <w:tcW w:w="4410" w:type="dxa"/>
          </w:tcPr>
          <w:p w14:paraId="5E00FF7F" w14:textId="2C43F33E" w:rsidR="007B49DF" w:rsidRPr="00225C70" w:rsidRDefault="00FB5579" w:rsidP="007B49DF">
            <w:pPr>
              <w:spacing w:before="240" w:line="360" w:lineRule="auto"/>
              <w:jc w:val="both"/>
              <w:rPr>
                <w:rFonts w:ascii="Garamond" w:hAnsi="Garamond"/>
              </w:rPr>
            </w:pPr>
            <w:r>
              <w:rPr>
                <w:rFonts w:ascii="Garamond" w:hAnsi="Garamond"/>
              </w:rPr>
              <w:lastRenderedPageBreak/>
              <w:t>S</w:t>
            </w:r>
            <w:r w:rsidR="007B49DF" w:rsidRPr="00225C70">
              <w:rPr>
                <w:rFonts w:ascii="Garamond" w:hAnsi="Garamond"/>
              </w:rPr>
              <w:t>ensitive</w:t>
            </w:r>
          </w:p>
          <w:p w14:paraId="0111E3FA" w14:textId="46E1DE6E" w:rsidR="00821928" w:rsidRDefault="00821928" w:rsidP="007B49DF">
            <w:pPr>
              <w:spacing w:before="240" w:line="360" w:lineRule="auto"/>
              <w:jc w:val="both"/>
              <w:rPr>
                <w:rFonts w:ascii="Garamond" w:hAnsi="Garamond"/>
              </w:rPr>
            </w:pPr>
            <w:r w:rsidRPr="00821928">
              <w:rPr>
                <w:rFonts w:ascii="Garamond" w:hAnsi="Garamond"/>
              </w:rPr>
              <w:t>If combined with changes in the initial stock value of feed, the sensitivity becomes more pronounced.</w:t>
            </w:r>
          </w:p>
          <w:p w14:paraId="7D663A6B" w14:textId="26639F20" w:rsidR="007B49DF" w:rsidRPr="00225C70" w:rsidRDefault="007B49DF" w:rsidP="007B49DF">
            <w:pPr>
              <w:spacing w:before="240" w:line="360" w:lineRule="auto"/>
              <w:jc w:val="both"/>
              <w:rPr>
                <w:rFonts w:ascii="Garamond" w:hAnsi="Garamond"/>
              </w:rPr>
            </w:pPr>
            <w:r w:rsidRPr="00225C70">
              <w:rPr>
                <w:rFonts w:ascii="Garamond" w:hAnsi="Garamond"/>
              </w:rPr>
              <w:t xml:space="preserve"> </w:t>
            </w:r>
          </w:p>
        </w:tc>
      </w:tr>
      <w:tr w:rsidR="007B49DF" w:rsidRPr="00225C70" w14:paraId="11CB7756" w14:textId="77777777" w:rsidTr="00FF17E1">
        <w:trPr>
          <w:trHeight w:val="181"/>
        </w:trPr>
        <w:tc>
          <w:tcPr>
            <w:tcW w:w="1728" w:type="dxa"/>
          </w:tcPr>
          <w:p w14:paraId="799427CD" w14:textId="77777777" w:rsidR="007B49DF" w:rsidRPr="00225C70" w:rsidRDefault="007B49DF" w:rsidP="007B49DF">
            <w:pPr>
              <w:spacing w:before="240" w:line="360" w:lineRule="auto"/>
              <w:jc w:val="both"/>
              <w:rPr>
                <w:rFonts w:ascii="Garamond" w:hAnsi="Garamond"/>
              </w:rPr>
            </w:pPr>
            <w:r w:rsidRPr="00225C70">
              <w:rPr>
                <w:rFonts w:ascii="Garamond" w:hAnsi="Garamond"/>
              </w:rPr>
              <w:t>Time to adjust expectations</w:t>
            </w:r>
          </w:p>
        </w:tc>
        <w:tc>
          <w:tcPr>
            <w:tcW w:w="4500" w:type="dxa"/>
          </w:tcPr>
          <w:p w14:paraId="257C2684" w14:textId="77777777" w:rsidR="007B49DF" w:rsidRDefault="007B49DF" w:rsidP="007B49DF">
            <w:pPr>
              <w:spacing w:before="240" w:line="360" w:lineRule="auto"/>
              <w:jc w:val="both"/>
              <w:rPr>
                <w:rFonts w:ascii="Garamond" w:hAnsi="Garamond"/>
              </w:rPr>
            </w:pPr>
            <w:r w:rsidRPr="00225C70">
              <w:rPr>
                <w:rFonts w:ascii="Garamond" w:hAnsi="Garamond"/>
              </w:rPr>
              <w:t>Range: 1- 52 weeks</w:t>
            </w:r>
          </w:p>
          <w:p w14:paraId="43C7CA93" w14:textId="7EDA737F" w:rsidR="000F17D7" w:rsidRPr="00225C70" w:rsidRDefault="000F17D7" w:rsidP="00556E1D">
            <w:pPr>
              <w:spacing w:line="360" w:lineRule="auto"/>
              <w:jc w:val="both"/>
              <w:rPr>
                <w:rFonts w:ascii="Garamond" w:hAnsi="Garamond"/>
              </w:rPr>
            </w:pPr>
            <w:r w:rsidRPr="000F17D7">
              <w:rPr>
                <w:rFonts w:ascii="Garamond" w:hAnsi="Garamond"/>
                <w:noProof/>
              </w:rPr>
              <w:drawing>
                <wp:inline distT="0" distB="0" distL="0" distR="0" wp14:anchorId="1D8DC4ED" wp14:editId="55E7B120">
                  <wp:extent cx="2458471" cy="5943600"/>
                  <wp:effectExtent l="0" t="0" r="0" b="0"/>
                  <wp:docPr id="15736613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661330" name=""/>
                          <pic:cNvPicPr/>
                        </pic:nvPicPr>
                        <pic:blipFill>
                          <a:blip r:embed="rId18"/>
                          <a:stretch>
                            <a:fillRect/>
                          </a:stretch>
                        </pic:blipFill>
                        <pic:spPr>
                          <a:xfrm>
                            <a:off x="0" y="0"/>
                            <a:ext cx="2458471" cy="5943600"/>
                          </a:xfrm>
                          <a:prstGeom prst="rect">
                            <a:avLst/>
                          </a:prstGeom>
                        </pic:spPr>
                      </pic:pic>
                    </a:graphicData>
                  </a:graphic>
                </wp:inline>
              </w:drawing>
            </w:r>
          </w:p>
        </w:tc>
        <w:tc>
          <w:tcPr>
            <w:tcW w:w="4410" w:type="dxa"/>
          </w:tcPr>
          <w:p w14:paraId="62B340D8"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Not sensitive </w:t>
            </w:r>
          </w:p>
        </w:tc>
      </w:tr>
      <w:tr w:rsidR="007B49DF" w:rsidRPr="00225C70" w14:paraId="480E6066" w14:textId="77777777" w:rsidTr="00FF17E1">
        <w:trPr>
          <w:trHeight w:val="176"/>
        </w:trPr>
        <w:tc>
          <w:tcPr>
            <w:tcW w:w="1728" w:type="dxa"/>
          </w:tcPr>
          <w:p w14:paraId="45ADE20D" w14:textId="77777777" w:rsidR="007B49DF" w:rsidRPr="00225C70" w:rsidRDefault="007B49DF" w:rsidP="007B49DF">
            <w:pPr>
              <w:spacing w:before="240" w:line="360" w:lineRule="auto"/>
              <w:jc w:val="both"/>
              <w:rPr>
                <w:rFonts w:ascii="Garamond" w:hAnsi="Garamond"/>
              </w:rPr>
            </w:pPr>
            <w:r w:rsidRPr="00225C70">
              <w:rPr>
                <w:rFonts w:ascii="Garamond" w:hAnsi="Garamond"/>
              </w:rPr>
              <w:lastRenderedPageBreak/>
              <w:t xml:space="preserve">Feed stock adjustment time </w:t>
            </w:r>
          </w:p>
        </w:tc>
        <w:tc>
          <w:tcPr>
            <w:tcW w:w="4500" w:type="dxa"/>
          </w:tcPr>
          <w:p w14:paraId="66DEDB03" w14:textId="77777777" w:rsidR="00556E1D" w:rsidRDefault="007B49DF" w:rsidP="007B49DF">
            <w:pPr>
              <w:spacing w:before="240" w:line="360" w:lineRule="auto"/>
              <w:jc w:val="both"/>
              <w:rPr>
                <w:rFonts w:ascii="Garamond" w:hAnsi="Garamond"/>
              </w:rPr>
            </w:pPr>
            <w:r w:rsidRPr="00225C70">
              <w:rPr>
                <w:rFonts w:ascii="Garamond" w:hAnsi="Garamond"/>
              </w:rPr>
              <w:t>Range: 1- 52 weeks</w:t>
            </w:r>
          </w:p>
          <w:p w14:paraId="3AC5F553" w14:textId="34AA373A" w:rsidR="007B49DF" w:rsidRPr="00225C70" w:rsidRDefault="00556E1D" w:rsidP="00556E1D">
            <w:pPr>
              <w:spacing w:line="360" w:lineRule="auto"/>
              <w:jc w:val="both"/>
              <w:rPr>
                <w:rFonts w:ascii="Garamond" w:hAnsi="Garamond"/>
              </w:rPr>
            </w:pPr>
            <w:r w:rsidRPr="00556E1D">
              <w:rPr>
                <w:rFonts w:ascii="Garamond" w:hAnsi="Garamond"/>
                <w:noProof/>
              </w:rPr>
              <w:drawing>
                <wp:inline distT="0" distB="0" distL="0" distR="0" wp14:anchorId="5C90BBEC" wp14:editId="26043F86">
                  <wp:extent cx="2466328" cy="5943600"/>
                  <wp:effectExtent l="0" t="0" r="0" b="0"/>
                  <wp:docPr id="2116660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660585" name=""/>
                          <pic:cNvPicPr/>
                        </pic:nvPicPr>
                        <pic:blipFill>
                          <a:blip r:embed="rId19"/>
                          <a:stretch>
                            <a:fillRect/>
                          </a:stretch>
                        </pic:blipFill>
                        <pic:spPr>
                          <a:xfrm>
                            <a:off x="0" y="0"/>
                            <a:ext cx="2466328" cy="5943600"/>
                          </a:xfrm>
                          <a:prstGeom prst="rect">
                            <a:avLst/>
                          </a:prstGeom>
                        </pic:spPr>
                      </pic:pic>
                    </a:graphicData>
                  </a:graphic>
                </wp:inline>
              </w:drawing>
            </w:r>
          </w:p>
        </w:tc>
        <w:tc>
          <w:tcPr>
            <w:tcW w:w="4410" w:type="dxa"/>
          </w:tcPr>
          <w:p w14:paraId="57613A82"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Not sensitive </w:t>
            </w:r>
          </w:p>
        </w:tc>
      </w:tr>
      <w:tr w:rsidR="007B49DF" w:rsidRPr="00225C70" w14:paraId="6F6F35F3" w14:textId="77777777" w:rsidTr="009C1562">
        <w:trPr>
          <w:trHeight w:val="181"/>
        </w:trPr>
        <w:tc>
          <w:tcPr>
            <w:tcW w:w="10638" w:type="dxa"/>
            <w:gridSpan w:val="3"/>
            <w:shd w:val="clear" w:color="auto" w:fill="auto"/>
          </w:tcPr>
          <w:p w14:paraId="6A94F45B" w14:textId="77777777" w:rsidR="007B49DF" w:rsidRPr="00225C70" w:rsidRDefault="007B49DF" w:rsidP="007B49DF">
            <w:pPr>
              <w:spacing w:before="240" w:line="360" w:lineRule="auto"/>
              <w:jc w:val="center"/>
              <w:rPr>
                <w:rFonts w:ascii="Garamond" w:hAnsi="Garamond"/>
              </w:rPr>
            </w:pPr>
            <w:r w:rsidRPr="009C1562">
              <w:rPr>
                <w:rFonts w:ascii="Garamond" w:hAnsi="Garamond"/>
                <w:highlight w:val="cyan"/>
              </w:rPr>
              <w:t>Livestock sector</w:t>
            </w:r>
          </w:p>
        </w:tc>
      </w:tr>
      <w:tr w:rsidR="007B49DF" w:rsidRPr="00225C70" w14:paraId="24DD8534" w14:textId="77777777" w:rsidTr="00FF17E1">
        <w:trPr>
          <w:trHeight w:val="181"/>
        </w:trPr>
        <w:tc>
          <w:tcPr>
            <w:tcW w:w="1728" w:type="dxa"/>
          </w:tcPr>
          <w:p w14:paraId="1875A4E4"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Time to sell livestock </w:t>
            </w:r>
          </w:p>
        </w:tc>
        <w:tc>
          <w:tcPr>
            <w:tcW w:w="4500" w:type="dxa"/>
          </w:tcPr>
          <w:p w14:paraId="1F6F8C17" w14:textId="45ED0BA5" w:rsidR="007B49DF" w:rsidRDefault="007B49DF" w:rsidP="007B49DF">
            <w:pPr>
              <w:spacing w:before="240" w:line="360" w:lineRule="auto"/>
              <w:jc w:val="both"/>
              <w:rPr>
                <w:rFonts w:ascii="Garamond" w:hAnsi="Garamond"/>
              </w:rPr>
            </w:pPr>
            <w:r w:rsidRPr="00225C70">
              <w:rPr>
                <w:rFonts w:ascii="Garamond" w:hAnsi="Garamond"/>
              </w:rPr>
              <w:t>Range:</w:t>
            </w:r>
            <w:r w:rsidR="00930B36">
              <w:rPr>
                <w:rFonts w:ascii="Garamond" w:hAnsi="Garamond"/>
              </w:rPr>
              <w:t xml:space="preserve"> 1- 8 weeks </w:t>
            </w:r>
          </w:p>
          <w:p w14:paraId="74436ACF" w14:textId="46116623" w:rsidR="000F17D7" w:rsidRPr="00225C70" w:rsidRDefault="00930B36" w:rsidP="008B3724">
            <w:pPr>
              <w:spacing w:line="360" w:lineRule="auto"/>
              <w:jc w:val="both"/>
              <w:rPr>
                <w:rFonts w:ascii="Garamond" w:hAnsi="Garamond"/>
              </w:rPr>
            </w:pPr>
            <w:r w:rsidRPr="00930B36">
              <w:rPr>
                <w:rFonts w:ascii="Garamond" w:hAnsi="Garamond"/>
                <w:noProof/>
              </w:rPr>
              <w:lastRenderedPageBreak/>
              <w:drawing>
                <wp:inline distT="0" distB="0" distL="0" distR="0" wp14:anchorId="2C13751E" wp14:editId="0180D253">
                  <wp:extent cx="2720340" cy="2219960"/>
                  <wp:effectExtent l="0" t="0" r="3810" b="8890"/>
                  <wp:docPr id="10535571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557182" name=""/>
                          <pic:cNvPicPr/>
                        </pic:nvPicPr>
                        <pic:blipFill>
                          <a:blip r:embed="rId20"/>
                          <a:stretch>
                            <a:fillRect/>
                          </a:stretch>
                        </pic:blipFill>
                        <pic:spPr>
                          <a:xfrm>
                            <a:off x="0" y="0"/>
                            <a:ext cx="2720340" cy="2219960"/>
                          </a:xfrm>
                          <a:prstGeom prst="rect">
                            <a:avLst/>
                          </a:prstGeom>
                        </pic:spPr>
                      </pic:pic>
                    </a:graphicData>
                  </a:graphic>
                </wp:inline>
              </w:drawing>
            </w:r>
          </w:p>
        </w:tc>
        <w:tc>
          <w:tcPr>
            <w:tcW w:w="4410" w:type="dxa"/>
          </w:tcPr>
          <w:p w14:paraId="596578F0" w14:textId="77777777" w:rsidR="007B49DF" w:rsidRPr="00225C70" w:rsidRDefault="007B49DF" w:rsidP="007B49DF">
            <w:pPr>
              <w:spacing w:before="240" w:line="360" w:lineRule="auto"/>
              <w:jc w:val="both"/>
              <w:rPr>
                <w:rFonts w:ascii="Garamond" w:hAnsi="Garamond"/>
              </w:rPr>
            </w:pPr>
            <w:r w:rsidRPr="00225C70">
              <w:rPr>
                <w:rFonts w:ascii="Garamond" w:hAnsi="Garamond"/>
              </w:rPr>
              <w:lastRenderedPageBreak/>
              <w:t xml:space="preserve">Not sensitive </w:t>
            </w:r>
          </w:p>
        </w:tc>
      </w:tr>
      <w:tr w:rsidR="007B49DF" w:rsidRPr="00225C70" w14:paraId="56F53127" w14:textId="77777777" w:rsidTr="00FF17E1">
        <w:trPr>
          <w:trHeight w:val="176"/>
        </w:trPr>
        <w:tc>
          <w:tcPr>
            <w:tcW w:w="1728" w:type="dxa"/>
          </w:tcPr>
          <w:p w14:paraId="614BD296" w14:textId="77777777" w:rsidR="007B49DF" w:rsidRPr="00225C70" w:rsidRDefault="007B49DF" w:rsidP="007B49DF">
            <w:pPr>
              <w:spacing w:before="240" w:line="360" w:lineRule="auto"/>
              <w:jc w:val="both"/>
              <w:rPr>
                <w:rFonts w:ascii="Garamond" w:hAnsi="Garamond"/>
              </w:rPr>
            </w:pPr>
            <w:r w:rsidRPr="00225C70">
              <w:rPr>
                <w:rFonts w:ascii="Garamond" w:hAnsi="Garamond"/>
              </w:rPr>
              <w:t>Initial heifers</w:t>
            </w:r>
          </w:p>
        </w:tc>
        <w:tc>
          <w:tcPr>
            <w:tcW w:w="4500" w:type="dxa"/>
          </w:tcPr>
          <w:p w14:paraId="5B2C7977" w14:textId="77777777" w:rsidR="007B49DF" w:rsidRDefault="007B49DF" w:rsidP="007B49DF">
            <w:pPr>
              <w:spacing w:before="240" w:line="360" w:lineRule="auto"/>
              <w:jc w:val="both"/>
              <w:rPr>
                <w:rFonts w:ascii="Garamond" w:hAnsi="Garamond"/>
              </w:rPr>
            </w:pPr>
            <w:r w:rsidRPr="00225C70">
              <w:rPr>
                <w:rFonts w:ascii="Garamond" w:hAnsi="Garamond"/>
              </w:rPr>
              <w:t>Range:</w:t>
            </w:r>
            <w:r w:rsidR="00184F43">
              <w:rPr>
                <w:rFonts w:ascii="Garamond" w:hAnsi="Garamond"/>
              </w:rPr>
              <w:t xml:space="preserve"> 5 – 15 heads </w:t>
            </w:r>
          </w:p>
          <w:p w14:paraId="34DAB543" w14:textId="4BC68677" w:rsidR="00184F43" w:rsidRPr="00225C70" w:rsidRDefault="00184F43" w:rsidP="008B3724">
            <w:pPr>
              <w:spacing w:line="360" w:lineRule="auto"/>
              <w:jc w:val="both"/>
              <w:rPr>
                <w:rFonts w:ascii="Garamond" w:hAnsi="Garamond"/>
              </w:rPr>
            </w:pPr>
            <w:r w:rsidRPr="00184F43">
              <w:rPr>
                <w:rFonts w:ascii="Garamond" w:hAnsi="Garamond"/>
                <w:noProof/>
              </w:rPr>
              <w:drawing>
                <wp:inline distT="0" distB="0" distL="0" distR="0" wp14:anchorId="1A2169F6" wp14:editId="0EEAB6F8">
                  <wp:extent cx="2720340" cy="2212975"/>
                  <wp:effectExtent l="0" t="0" r="3810" b="0"/>
                  <wp:docPr id="12262623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262340" name=""/>
                          <pic:cNvPicPr/>
                        </pic:nvPicPr>
                        <pic:blipFill>
                          <a:blip r:embed="rId21"/>
                          <a:stretch>
                            <a:fillRect/>
                          </a:stretch>
                        </pic:blipFill>
                        <pic:spPr>
                          <a:xfrm>
                            <a:off x="0" y="0"/>
                            <a:ext cx="2720340" cy="2212975"/>
                          </a:xfrm>
                          <a:prstGeom prst="rect">
                            <a:avLst/>
                          </a:prstGeom>
                        </pic:spPr>
                      </pic:pic>
                    </a:graphicData>
                  </a:graphic>
                </wp:inline>
              </w:drawing>
            </w:r>
          </w:p>
        </w:tc>
        <w:tc>
          <w:tcPr>
            <w:tcW w:w="4410" w:type="dxa"/>
          </w:tcPr>
          <w:p w14:paraId="45688CFA" w14:textId="6AAECA58" w:rsidR="007B49DF" w:rsidRPr="00225C70" w:rsidRDefault="00EF043B" w:rsidP="007B49DF">
            <w:pPr>
              <w:spacing w:before="240" w:line="360" w:lineRule="auto"/>
              <w:jc w:val="both"/>
              <w:rPr>
                <w:rFonts w:ascii="Garamond" w:hAnsi="Garamond"/>
              </w:rPr>
            </w:pPr>
            <w:r>
              <w:rPr>
                <w:rFonts w:ascii="Garamond" w:hAnsi="Garamond"/>
              </w:rPr>
              <w:t>S</w:t>
            </w:r>
            <w:r w:rsidR="00184F43">
              <w:rPr>
                <w:rFonts w:ascii="Garamond" w:hAnsi="Garamond"/>
              </w:rPr>
              <w:t>ensitive</w:t>
            </w:r>
            <w:r>
              <w:rPr>
                <w:rFonts w:ascii="Garamond" w:hAnsi="Garamond"/>
              </w:rPr>
              <w:t xml:space="preserve"> when the system shifts to the new quota.   </w:t>
            </w:r>
            <w:r w:rsidR="00184F43">
              <w:rPr>
                <w:rFonts w:ascii="Garamond" w:hAnsi="Garamond"/>
              </w:rPr>
              <w:t xml:space="preserve"> </w:t>
            </w:r>
            <w:r w:rsidR="007B49DF" w:rsidRPr="00225C70">
              <w:rPr>
                <w:rFonts w:ascii="Garamond" w:hAnsi="Garamond"/>
              </w:rPr>
              <w:t xml:space="preserve"> </w:t>
            </w:r>
          </w:p>
        </w:tc>
      </w:tr>
      <w:tr w:rsidR="007B49DF" w:rsidRPr="00225C70" w14:paraId="12C83DD0" w14:textId="77777777" w:rsidTr="00FF17E1">
        <w:trPr>
          <w:trHeight w:val="181"/>
        </w:trPr>
        <w:tc>
          <w:tcPr>
            <w:tcW w:w="1728" w:type="dxa"/>
          </w:tcPr>
          <w:p w14:paraId="176B994F"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Desired heifers in the supply line </w:t>
            </w:r>
          </w:p>
        </w:tc>
        <w:tc>
          <w:tcPr>
            <w:tcW w:w="4500" w:type="dxa"/>
          </w:tcPr>
          <w:p w14:paraId="784F029B" w14:textId="77777777" w:rsidR="007B49DF" w:rsidRDefault="007B49DF" w:rsidP="007B49DF">
            <w:pPr>
              <w:spacing w:before="240" w:line="360" w:lineRule="auto"/>
              <w:jc w:val="both"/>
              <w:rPr>
                <w:rFonts w:ascii="Garamond" w:hAnsi="Garamond"/>
              </w:rPr>
            </w:pPr>
            <w:r w:rsidRPr="00225C70">
              <w:rPr>
                <w:rFonts w:ascii="Garamond" w:hAnsi="Garamond"/>
              </w:rPr>
              <w:t>Range:</w:t>
            </w:r>
            <w:r w:rsidR="00EF043B">
              <w:rPr>
                <w:rFonts w:ascii="Garamond" w:hAnsi="Garamond"/>
              </w:rPr>
              <w:t xml:space="preserve"> 5-15</w:t>
            </w:r>
            <w:r w:rsidR="003826FA">
              <w:rPr>
                <w:rFonts w:ascii="Garamond" w:hAnsi="Garamond"/>
              </w:rPr>
              <w:t xml:space="preserve"> heads including a minus </w:t>
            </w:r>
            <w:proofErr w:type="gramStart"/>
            <w:r w:rsidR="003826FA" w:rsidRPr="003826FA">
              <w:rPr>
                <w:rFonts w:ascii="Garamond" w:hAnsi="Garamond"/>
              </w:rPr>
              <w:t>STEP(</w:t>
            </w:r>
            <w:proofErr w:type="gramEnd"/>
            <w:r w:rsidR="003826FA" w:rsidRPr="003826FA">
              <w:rPr>
                <w:rFonts w:ascii="Garamond" w:hAnsi="Garamond"/>
              </w:rPr>
              <w:t>2, 53)</w:t>
            </w:r>
          </w:p>
          <w:p w14:paraId="15E53402" w14:textId="7D47AD04" w:rsidR="003826FA" w:rsidRPr="00225C70" w:rsidRDefault="003826FA" w:rsidP="00B03020">
            <w:pPr>
              <w:spacing w:line="360" w:lineRule="auto"/>
              <w:jc w:val="both"/>
              <w:rPr>
                <w:rFonts w:ascii="Garamond" w:hAnsi="Garamond"/>
              </w:rPr>
            </w:pPr>
            <w:r w:rsidRPr="003826FA">
              <w:rPr>
                <w:rFonts w:ascii="Garamond" w:hAnsi="Garamond"/>
                <w:noProof/>
              </w:rPr>
              <w:drawing>
                <wp:inline distT="0" distB="0" distL="0" distR="0" wp14:anchorId="41C57BF2" wp14:editId="5030D8BE">
                  <wp:extent cx="2720340" cy="2227580"/>
                  <wp:effectExtent l="0" t="0" r="3810" b="1270"/>
                  <wp:docPr id="16219762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976257" name=""/>
                          <pic:cNvPicPr/>
                        </pic:nvPicPr>
                        <pic:blipFill>
                          <a:blip r:embed="rId22"/>
                          <a:stretch>
                            <a:fillRect/>
                          </a:stretch>
                        </pic:blipFill>
                        <pic:spPr>
                          <a:xfrm>
                            <a:off x="0" y="0"/>
                            <a:ext cx="2720340" cy="2227580"/>
                          </a:xfrm>
                          <a:prstGeom prst="rect">
                            <a:avLst/>
                          </a:prstGeom>
                        </pic:spPr>
                      </pic:pic>
                    </a:graphicData>
                  </a:graphic>
                </wp:inline>
              </w:drawing>
            </w:r>
          </w:p>
        </w:tc>
        <w:tc>
          <w:tcPr>
            <w:tcW w:w="4410" w:type="dxa"/>
          </w:tcPr>
          <w:p w14:paraId="508C3453" w14:textId="77777777" w:rsidR="0044437C" w:rsidRDefault="0044437C" w:rsidP="007B49DF">
            <w:pPr>
              <w:spacing w:before="240" w:line="360" w:lineRule="auto"/>
              <w:jc w:val="both"/>
              <w:rPr>
                <w:rFonts w:ascii="Garamond" w:hAnsi="Garamond"/>
              </w:rPr>
            </w:pPr>
            <w:r>
              <w:rPr>
                <w:rFonts w:ascii="Garamond" w:hAnsi="Garamond"/>
              </w:rPr>
              <w:t xml:space="preserve">Sensitive </w:t>
            </w:r>
          </w:p>
          <w:p w14:paraId="1508EF12" w14:textId="0C32A89F" w:rsidR="007B49DF" w:rsidRPr="00225C70" w:rsidRDefault="0044437C" w:rsidP="007B49DF">
            <w:pPr>
              <w:spacing w:before="240" w:line="360" w:lineRule="auto"/>
              <w:jc w:val="both"/>
              <w:rPr>
                <w:rFonts w:ascii="Garamond" w:hAnsi="Garamond"/>
              </w:rPr>
            </w:pPr>
            <w:r>
              <w:rPr>
                <w:rFonts w:ascii="Garamond" w:hAnsi="Garamond"/>
              </w:rPr>
              <w:t xml:space="preserve">If the desired </w:t>
            </w:r>
            <w:r w:rsidR="00B03020">
              <w:rPr>
                <w:rFonts w:ascii="Garamond" w:hAnsi="Garamond"/>
              </w:rPr>
              <w:t xml:space="preserve">number of heifers in the supply line is low, the farmer wouldn’t be able to stabilise the cow stock at the level that is optimal to utilise the milk quota. </w:t>
            </w:r>
          </w:p>
        </w:tc>
      </w:tr>
      <w:tr w:rsidR="007B49DF" w:rsidRPr="00225C70" w14:paraId="16B7BE05" w14:textId="77777777" w:rsidTr="009C1562">
        <w:trPr>
          <w:trHeight w:val="305"/>
        </w:trPr>
        <w:tc>
          <w:tcPr>
            <w:tcW w:w="10638" w:type="dxa"/>
            <w:gridSpan w:val="3"/>
            <w:shd w:val="clear" w:color="auto" w:fill="auto"/>
          </w:tcPr>
          <w:p w14:paraId="26F817DA" w14:textId="77777777" w:rsidR="007B49DF" w:rsidRPr="00225C70" w:rsidRDefault="007B49DF" w:rsidP="007B49DF">
            <w:pPr>
              <w:spacing w:before="240" w:line="360" w:lineRule="auto"/>
              <w:jc w:val="center"/>
              <w:rPr>
                <w:rFonts w:ascii="Garamond" w:hAnsi="Garamond"/>
              </w:rPr>
            </w:pPr>
            <w:r w:rsidRPr="009C1562">
              <w:rPr>
                <w:rFonts w:ascii="Garamond" w:hAnsi="Garamond"/>
                <w:highlight w:val="cyan"/>
              </w:rPr>
              <w:t>Financial sector</w:t>
            </w:r>
            <w:r w:rsidRPr="00225C70">
              <w:rPr>
                <w:rFonts w:ascii="Garamond" w:hAnsi="Garamond"/>
              </w:rPr>
              <w:t xml:space="preserve"> </w:t>
            </w:r>
          </w:p>
        </w:tc>
      </w:tr>
      <w:tr w:rsidR="007B49DF" w:rsidRPr="00225C70" w14:paraId="17E051D1" w14:textId="77777777" w:rsidTr="00FF17E1">
        <w:trPr>
          <w:trHeight w:val="181"/>
        </w:trPr>
        <w:tc>
          <w:tcPr>
            <w:tcW w:w="1728" w:type="dxa"/>
          </w:tcPr>
          <w:p w14:paraId="220185A8"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Initial cash liquidity </w:t>
            </w:r>
          </w:p>
        </w:tc>
        <w:tc>
          <w:tcPr>
            <w:tcW w:w="4500" w:type="dxa"/>
          </w:tcPr>
          <w:p w14:paraId="6CF28675" w14:textId="32F3EEDE" w:rsidR="007B49DF" w:rsidRDefault="007B49DF" w:rsidP="007B49DF">
            <w:pPr>
              <w:spacing w:before="240" w:line="360" w:lineRule="auto"/>
              <w:jc w:val="both"/>
              <w:rPr>
                <w:rFonts w:ascii="Garamond" w:hAnsi="Garamond"/>
              </w:rPr>
            </w:pPr>
            <w:r w:rsidRPr="00225C70">
              <w:rPr>
                <w:rFonts w:ascii="Garamond" w:hAnsi="Garamond"/>
              </w:rPr>
              <w:t>Range:</w:t>
            </w:r>
            <w:r w:rsidR="00285DA7">
              <w:rPr>
                <w:rFonts w:ascii="Garamond" w:hAnsi="Garamond"/>
              </w:rPr>
              <w:t xml:space="preserve"> 0 – 100 000 NOK</w:t>
            </w:r>
          </w:p>
          <w:p w14:paraId="2F714E95" w14:textId="0C5C8EEF" w:rsidR="00285DA7" w:rsidRPr="00225C70" w:rsidRDefault="00285DA7" w:rsidP="005578B2">
            <w:pPr>
              <w:spacing w:line="360" w:lineRule="auto"/>
              <w:jc w:val="both"/>
              <w:rPr>
                <w:rFonts w:ascii="Garamond" w:hAnsi="Garamond"/>
              </w:rPr>
            </w:pPr>
            <w:r w:rsidRPr="00285DA7">
              <w:rPr>
                <w:rFonts w:ascii="Garamond" w:hAnsi="Garamond"/>
                <w:noProof/>
              </w:rPr>
              <w:lastRenderedPageBreak/>
              <w:drawing>
                <wp:inline distT="0" distB="0" distL="0" distR="0" wp14:anchorId="55E41368" wp14:editId="29C9598B">
                  <wp:extent cx="2720340" cy="2204085"/>
                  <wp:effectExtent l="0" t="0" r="3810" b="5715"/>
                  <wp:docPr id="1488542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542027" name=""/>
                          <pic:cNvPicPr/>
                        </pic:nvPicPr>
                        <pic:blipFill>
                          <a:blip r:embed="rId23"/>
                          <a:stretch>
                            <a:fillRect/>
                          </a:stretch>
                        </pic:blipFill>
                        <pic:spPr>
                          <a:xfrm>
                            <a:off x="0" y="0"/>
                            <a:ext cx="2720340" cy="2204085"/>
                          </a:xfrm>
                          <a:prstGeom prst="rect">
                            <a:avLst/>
                          </a:prstGeom>
                        </pic:spPr>
                      </pic:pic>
                    </a:graphicData>
                  </a:graphic>
                </wp:inline>
              </w:drawing>
            </w:r>
          </w:p>
        </w:tc>
        <w:tc>
          <w:tcPr>
            <w:tcW w:w="4410" w:type="dxa"/>
          </w:tcPr>
          <w:p w14:paraId="43F7E386" w14:textId="743678B1" w:rsidR="007B49DF" w:rsidRPr="00225C70" w:rsidRDefault="00285DA7" w:rsidP="007B49DF">
            <w:pPr>
              <w:spacing w:before="240" w:line="360" w:lineRule="auto"/>
              <w:jc w:val="both"/>
              <w:rPr>
                <w:rFonts w:ascii="Garamond" w:hAnsi="Garamond"/>
              </w:rPr>
            </w:pPr>
            <w:r>
              <w:rPr>
                <w:rFonts w:ascii="Garamond" w:hAnsi="Garamond"/>
              </w:rPr>
              <w:lastRenderedPageBreak/>
              <w:t>Not sensitive</w:t>
            </w:r>
            <w:r w:rsidR="007B49DF" w:rsidRPr="00225C70">
              <w:rPr>
                <w:rFonts w:ascii="Garamond" w:hAnsi="Garamond"/>
              </w:rPr>
              <w:t xml:space="preserve"> </w:t>
            </w:r>
          </w:p>
        </w:tc>
      </w:tr>
      <w:tr w:rsidR="007B49DF" w:rsidRPr="00225C70" w14:paraId="1B00999E" w14:textId="77777777" w:rsidTr="00FF17E1">
        <w:trPr>
          <w:trHeight w:val="176"/>
        </w:trPr>
        <w:tc>
          <w:tcPr>
            <w:tcW w:w="1728" w:type="dxa"/>
          </w:tcPr>
          <w:p w14:paraId="13AF7301" w14:textId="77777777" w:rsidR="007B49DF" w:rsidRPr="00225C70" w:rsidRDefault="007B49DF" w:rsidP="007B49DF">
            <w:pPr>
              <w:spacing w:before="240" w:line="360" w:lineRule="auto"/>
              <w:jc w:val="both"/>
              <w:rPr>
                <w:rFonts w:ascii="Garamond" w:hAnsi="Garamond"/>
              </w:rPr>
            </w:pPr>
            <w:r w:rsidRPr="00225C70">
              <w:rPr>
                <w:rFonts w:ascii="Garamond" w:hAnsi="Garamond"/>
              </w:rPr>
              <w:t>Maintenance cost per head</w:t>
            </w:r>
          </w:p>
        </w:tc>
        <w:tc>
          <w:tcPr>
            <w:tcW w:w="4500" w:type="dxa"/>
          </w:tcPr>
          <w:p w14:paraId="08C088FD" w14:textId="28BF8A1C" w:rsidR="007B49DF" w:rsidRDefault="007B49DF" w:rsidP="007B49DF">
            <w:pPr>
              <w:spacing w:before="240" w:line="360" w:lineRule="auto"/>
              <w:jc w:val="both"/>
              <w:rPr>
                <w:rFonts w:ascii="Garamond" w:hAnsi="Garamond"/>
              </w:rPr>
            </w:pPr>
            <w:r w:rsidRPr="00225C70">
              <w:rPr>
                <w:rFonts w:ascii="Garamond" w:hAnsi="Garamond"/>
              </w:rPr>
              <w:t>Range:</w:t>
            </w:r>
            <w:r w:rsidR="00D10A92">
              <w:rPr>
                <w:rFonts w:ascii="Garamond" w:hAnsi="Garamond"/>
              </w:rPr>
              <w:t xml:space="preserve"> 100-300 Nok/head/week</w:t>
            </w:r>
          </w:p>
          <w:p w14:paraId="4CDBAA0E" w14:textId="322D2BDD" w:rsidR="00D10A92" w:rsidRPr="00225C70" w:rsidRDefault="00D10A92" w:rsidP="00D10A92">
            <w:pPr>
              <w:spacing w:line="360" w:lineRule="auto"/>
              <w:jc w:val="both"/>
              <w:rPr>
                <w:rFonts w:ascii="Garamond" w:hAnsi="Garamond"/>
              </w:rPr>
            </w:pPr>
            <w:r w:rsidRPr="00D10A92">
              <w:rPr>
                <w:rFonts w:ascii="Garamond" w:hAnsi="Garamond"/>
                <w:noProof/>
              </w:rPr>
              <w:drawing>
                <wp:inline distT="0" distB="0" distL="0" distR="0" wp14:anchorId="09F89A33" wp14:editId="214052FF">
                  <wp:extent cx="2720340" cy="2227580"/>
                  <wp:effectExtent l="0" t="0" r="3810" b="1270"/>
                  <wp:docPr id="784768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768216" name=""/>
                          <pic:cNvPicPr/>
                        </pic:nvPicPr>
                        <pic:blipFill>
                          <a:blip r:embed="rId24"/>
                          <a:stretch>
                            <a:fillRect/>
                          </a:stretch>
                        </pic:blipFill>
                        <pic:spPr>
                          <a:xfrm>
                            <a:off x="0" y="0"/>
                            <a:ext cx="2720340" cy="2227580"/>
                          </a:xfrm>
                          <a:prstGeom prst="rect">
                            <a:avLst/>
                          </a:prstGeom>
                        </pic:spPr>
                      </pic:pic>
                    </a:graphicData>
                  </a:graphic>
                </wp:inline>
              </w:drawing>
            </w:r>
          </w:p>
        </w:tc>
        <w:tc>
          <w:tcPr>
            <w:tcW w:w="4410" w:type="dxa"/>
          </w:tcPr>
          <w:p w14:paraId="2217B9DF" w14:textId="7F80E3D9" w:rsidR="007B49DF" w:rsidRPr="00057894" w:rsidRDefault="00582175" w:rsidP="007B49DF">
            <w:pPr>
              <w:spacing w:before="240" w:line="360" w:lineRule="auto"/>
              <w:jc w:val="both"/>
              <w:rPr>
                <w:rFonts w:ascii="Garamond" w:hAnsi="Garamond"/>
              </w:rPr>
            </w:pPr>
            <w:r>
              <w:rPr>
                <w:rFonts w:ascii="Garamond" w:hAnsi="Garamond"/>
              </w:rPr>
              <w:t>S</w:t>
            </w:r>
            <w:r w:rsidR="007B49DF" w:rsidRPr="00057894">
              <w:rPr>
                <w:rFonts w:ascii="Garamond" w:hAnsi="Garamond"/>
              </w:rPr>
              <w:t xml:space="preserve">ensitive </w:t>
            </w:r>
          </w:p>
          <w:p w14:paraId="26FEE0BE" w14:textId="187EFDD8" w:rsidR="007B49DF" w:rsidRPr="00225C70" w:rsidRDefault="00057894" w:rsidP="00057894">
            <w:pPr>
              <w:spacing w:before="240" w:line="360" w:lineRule="auto"/>
              <w:jc w:val="both"/>
              <w:rPr>
                <w:rFonts w:ascii="Garamond" w:hAnsi="Garamond"/>
              </w:rPr>
            </w:pPr>
            <w:r w:rsidRPr="00057894">
              <w:rPr>
                <w:rFonts w:ascii="Garamond" w:hAnsi="Garamond"/>
              </w:rPr>
              <w:t>Changes in the maintenance cost, whether it is related to energy costs, labo</w:t>
            </w:r>
            <w:r>
              <w:rPr>
                <w:rFonts w:ascii="Garamond" w:hAnsi="Garamond"/>
              </w:rPr>
              <w:t>u</w:t>
            </w:r>
            <w:r w:rsidRPr="00057894">
              <w:rPr>
                <w:rFonts w:ascii="Garamond" w:hAnsi="Garamond"/>
              </w:rPr>
              <w:t>r costs, or any other expenses, have an impact on the evolution of cash liquidity. This is because maintenance cost represents a significant expenditure in the financials.</w:t>
            </w:r>
          </w:p>
        </w:tc>
      </w:tr>
      <w:tr w:rsidR="007B49DF" w:rsidRPr="00225C70" w14:paraId="30C5F686" w14:textId="77777777" w:rsidTr="00FF17E1">
        <w:trPr>
          <w:trHeight w:val="181"/>
        </w:trPr>
        <w:tc>
          <w:tcPr>
            <w:tcW w:w="1728" w:type="dxa"/>
          </w:tcPr>
          <w:p w14:paraId="0111FC8C"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Harvesting cost of 1kg of feed </w:t>
            </w:r>
          </w:p>
        </w:tc>
        <w:tc>
          <w:tcPr>
            <w:tcW w:w="4500" w:type="dxa"/>
          </w:tcPr>
          <w:p w14:paraId="7D861121" w14:textId="2798BDF2" w:rsidR="007B49DF" w:rsidRDefault="007B49DF" w:rsidP="007B49DF">
            <w:pPr>
              <w:spacing w:before="240" w:line="360" w:lineRule="auto"/>
              <w:jc w:val="both"/>
              <w:rPr>
                <w:rFonts w:ascii="Garamond" w:hAnsi="Garamond"/>
              </w:rPr>
            </w:pPr>
            <w:r w:rsidRPr="00225C70">
              <w:rPr>
                <w:rFonts w:ascii="Garamond" w:hAnsi="Garamond"/>
              </w:rPr>
              <w:t>Range:</w:t>
            </w:r>
            <w:r w:rsidR="00D10A92">
              <w:rPr>
                <w:rFonts w:ascii="Garamond" w:hAnsi="Garamond"/>
              </w:rPr>
              <w:t xml:space="preserve"> 5-25 Nok/</w:t>
            </w:r>
            <w:r w:rsidR="008D4E78">
              <w:rPr>
                <w:rFonts w:ascii="Garamond" w:hAnsi="Garamond"/>
              </w:rPr>
              <w:t>FEm</w:t>
            </w:r>
            <w:r w:rsidR="00D10A92">
              <w:rPr>
                <w:rFonts w:ascii="Garamond" w:hAnsi="Garamond"/>
              </w:rPr>
              <w:t>/week</w:t>
            </w:r>
          </w:p>
          <w:p w14:paraId="2A12388A" w14:textId="0B3DA894" w:rsidR="00D10A92" w:rsidRPr="00225C70" w:rsidRDefault="00D10A92" w:rsidP="00805254">
            <w:pPr>
              <w:spacing w:line="360" w:lineRule="auto"/>
              <w:jc w:val="both"/>
              <w:rPr>
                <w:rFonts w:ascii="Garamond" w:hAnsi="Garamond"/>
              </w:rPr>
            </w:pPr>
            <w:r w:rsidRPr="00D10A92">
              <w:rPr>
                <w:rFonts w:ascii="Garamond" w:hAnsi="Garamond"/>
                <w:noProof/>
              </w:rPr>
              <w:drawing>
                <wp:inline distT="0" distB="0" distL="0" distR="0" wp14:anchorId="5778EE1C" wp14:editId="555398CA">
                  <wp:extent cx="2720340" cy="2202815"/>
                  <wp:effectExtent l="0" t="0" r="3810" b="6985"/>
                  <wp:docPr id="1377785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78520" name=""/>
                          <pic:cNvPicPr/>
                        </pic:nvPicPr>
                        <pic:blipFill>
                          <a:blip r:embed="rId25"/>
                          <a:stretch>
                            <a:fillRect/>
                          </a:stretch>
                        </pic:blipFill>
                        <pic:spPr>
                          <a:xfrm>
                            <a:off x="0" y="0"/>
                            <a:ext cx="2720340" cy="2202815"/>
                          </a:xfrm>
                          <a:prstGeom prst="rect">
                            <a:avLst/>
                          </a:prstGeom>
                        </pic:spPr>
                      </pic:pic>
                    </a:graphicData>
                  </a:graphic>
                </wp:inline>
              </w:drawing>
            </w:r>
          </w:p>
        </w:tc>
        <w:tc>
          <w:tcPr>
            <w:tcW w:w="4410" w:type="dxa"/>
          </w:tcPr>
          <w:p w14:paraId="180FCA06" w14:textId="687E65B6" w:rsidR="007B49DF" w:rsidRPr="00225C70" w:rsidRDefault="007B49DF" w:rsidP="007B49DF">
            <w:pPr>
              <w:spacing w:before="240" w:line="360" w:lineRule="auto"/>
              <w:jc w:val="both"/>
              <w:rPr>
                <w:rFonts w:ascii="Garamond" w:hAnsi="Garamond"/>
              </w:rPr>
            </w:pPr>
            <w:r w:rsidRPr="00225C70">
              <w:rPr>
                <w:rFonts w:ascii="Garamond" w:hAnsi="Garamond"/>
              </w:rPr>
              <w:t xml:space="preserve">Not </w:t>
            </w:r>
            <w:r w:rsidR="00307A87">
              <w:rPr>
                <w:rFonts w:ascii="Garamond" w:hAnsi="Garamond"/>
              </w:rPr>
              <w:t xml:space="preserve">significantly </w:t>
            </w:r>
            <w:r w:rsidRPr="00225C70">
              <w:rPr>
                <w:rFonts w:ascii="Garamond" w:hAnsi="Garamond"/>
              </w:rPr>
              <w:t xml:space="preserve">sensitive </w:t>
            </w:r>
          </w:p>
        </w:tc>
      </w:tr>
      <w:tr w:rsidR="007B49DF" w:rsidRPr="00225C70" w14:paraId="756B9D63" w14:textId="77777777" w:rsidTr="00FF17E1">
        <w:trPr>
          <w:trHeight w:val="181"/>
        </w:trPr>
        <w:tc>
          <w:tcPr>
            <w:tcW w:w="1728" w:type="dxa"/>
          </w:tcPr>
          <w:p w14:paraId="358F4690" w14:textId="77777777" w:rsidR="007B49DF" w:rsidRPr="00225C70" w:rsidRDefault="007B49DF" w:rsidP="007B49DF">
            <w:pPr>
              <w:spacing w:before="240" w:line="360" w:lineRule="auto"/>
              <w:jc w:val="both"/>
              <w:rPr>
                <w:rFonts w:ascii="Garamond" w:hAnsi="Garamond"/>
              </w:rPr>
            </w:pPr>
            <w:r w:rsidRPr="00225C70">
              <w:rPr>
                <w:rFonts w:ascii="Garamond" w:hAnsi="Garamond"/>
              </w:rPr>
              <w:t>Fertilisers price</w:t>
            </w:r>
          </w:p>
        </w:tc>
        <w:tc>
          <w:tcPr>
            <w:tcW w:w="4500" w:type="dxa"/>
          </w:tcPr>
          <w:p w14:paraId="1162C563" w14:textId="0BF54C9C" w:rsidR="007B49DF" w:rsidRDefault="007B49DF" w:rsidP="007B49DF">
            <w:pPr>
              <w:spacing w:before="240" w:line="360" w:lineRule="auto"/>
              <w:jc w:val="both"/>
              <w:rPr>
                <w:rFonts w:ascii="Garamond" w:hAnsi="Garamond"/>
              </w:rPr>
            </w:pPr>
            <w:r w:rsidRPr="00225C70">
              <w:rPr>
                <w:rFonts w:ascii="Garamond" w:hAnsi="Garamond"/>
              </w:rPr>
              <w:t>Range:</w:t>
            </w:r>
            <w:r w:rsidR="006D784F">
              <w:rPr>
                <w:rFonts w:ascii="Garamond" w:hAnsi="Garamond"/>
              </w:rPr>
              <w:t xml:space="preserve"> 2-15 Nok/kg</w:t>
            </w:r>
          </w:p>
          <w:p w14:paraId="5492D645" w14:textId="493E0AD8" w:rsidR="00D854B2" w:rsidRPr="00225C70" w:rsidRDefault="00D854B2" w:rsidP="007B49DF">
            <w:pPr>
              <w:spacing w:before="240" w:line="360" w:lineRule="auto"/>
              <w:jc w:val="both"/>
              <w:rPr>
                <w:rFonts w:ascii="Garamond" w:hAnsi="Garamond"/>
              </w:rPr>
            </w:pPr>
            <w:r w:rsidRPr="00D854B2">
              <w:rPr>
                <w:rFonts w:ascii="Garamond" w:hAnsi="Garamond"/>
                <w:noProof/>
              </w:rPr>
              <w:lastRenderedPageBreak/>
              <w:drawing>
                <wp:inline distT="0" distB="0" distL="0" distR="0" wp14:anchorId="6C32E95E" wp14:editId="782FA060">
                  <wp:extent cx="2720340" cy="2202815"/>
                  <wp:effectExtent l="0" t="0" r="3810" b="6985"/>
                  <wp:docPr id="16245363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536320" name=""/>
                          <pic:cNvPicPr/>
                        </pic:nvPicPr>
                        <pic:blipFill>
                          <a:blip r:embed="rId26"/>
                          <a:stretch>
                            <a:fillRect/>
                          </a:stretch>
                        </pic:blipFill>
                        <pic:spPr>
                          <a:xfrm>
                            <a:off x="0" y="0"/>
                            <a:ext cx="2720340" cy="2202815"/>
                          </a:xfrm>
                          <a:prstGeom prst="rect">
                            <a:avLst/>
                          </a:prstGeom>
                        </pic:spPr>
                      </pic:pic>
                    </a:graphicData>
                  </a:graphic>
                </wp:inline>
              </w:drawing>
            </w:r>
          </w:p>
        </w:tc>
        <w:tc>
          <w:tcPr>
            <w:tcW w:w="4410" w:type="dxa"/>
          </w:tcPr>
          <w:p w14:paraId="6C1AD5FF" w14:textId="77777777" w:rsidR="00057894" w:rsidRDefault="007B49DF" w:rsidP="007B49DF">
            <w:pPr>
              <w:spacing w:before="240" w:line="360" w:lineRule="auto"/>
              <w:jc w:val="both"/>
              <w:rPr>
                <w:rFonts w:ascii="Garamond" w:hAnsi="Garamond"/>
              </w:rPr>
            </w:pPr>
            <w:r w:rsidRPr="00225C70">
              <w:rPr>
                <w:rFonts w:ascii="Garamond" w:hAnsi="Garamond"/>
              </w:rPr>
              <w:lastRenderedPageBreak/>
              <w:t>Sensitive</w:t>
            </w:r>
          </w:p>
          <w:p w14:paraId="5D2F2A03" w14:textId="48E26AED" w:rsidR="007B49DF" w:rsidRPr="00225C70" w:rsidRDefault="007B49DF" w:rsidP="00C4452C">
            <w:pPr>
              <w:spacing w:before="240" w:line="360" w:lineRule="auto"/>
              <w:jc w:val="both"/>
              <w:rPr>
                <w:rFonts w:ascii="Garamond" w:hAnsi="Garamond"/>
              </w:rPr>
            </w:pPr>
            <w:r w:rsidRPr="00225C70">
              <w:rPr>
                <w:rFonts w:ascii="Garamond" w:hAnsi="Garamond"/>
              </w:rPr>
              <w:t xml:space="preserve"> </w:t>
            </w:r>
            <w:r w:rsidR="001110B6">
              <w:rPr>
                <w:rFonts w:ascii="Garamond" w:hAnsi="Garamond"/>
              </w:rPr>
              <w:t xml:space="preserve">The </w:t>
            </w:r>
            <w:r w:rsidR="001110B6" w:rsidRPr="00C4452C">
              <w:rPr>
                <w:rFonts w:ascii="Garamond" w:hAnsi="Garamond"/>
              </w:rPr>
              <w:t>simulation behaviour exhibits high sensitivity</w:t>
            </w:r>
            <w:r w:rsidR="001110B6">
              <w:rPr>
                <w:rFonts w:ascii="Garamond" w:hAnsi="Garamond"/>
              </w:rPr>
              <w:t xml:space="preserve"> in bad harvest years where more money is allocated to feed purchase.</w:t>
            </w:r>
          </w:p>
        </w:tc>
      </w:tr>
      <w:tr w:rsidR="007B49DF" w:rsidRPr="00225C70" w14:paraId="55EE891C" w14:textId="77777777" w:rsidTr="00FF17E1">
        <w:trPr>
          <w:trHeight w:val="176"/>
        </w:trPr>
        <w:tc>
          <w:tcPr>
            <w:tcW w:w="1728" w:type="dxa"/>
          </w:tcPr>
          <w:p w14:paraId="3C81D92C" w14:textId="77777777" w:rsidR="007B49DF" w:rsidRPr="00225C70" w:rsidRDefault="007B49DF" w:rsidP="007B49DF">
            <w:pPr>
              <w:spacing w:before="240" w:line="360" w:lineRule="auto"/>
              <w:jc w:val="both"/>
              <w:rPr>
                <w:rFonts w:ascii="Garamond" w:hAnsi="Garamond"/>
              </w:rPr>
            </w:pPr>
            <w:r w:rsidRPr="00225C70">
              <w:rPr>
                <w:rFonts w:ascii="Garamond" w:hAnsi="Garamond"/>
              </w:rPr>
              <w:t xml:space="preserve">Price of feed </w:t>
            </w:r>
          </w:p>
        </w:tc>
        <w:tc>
          <w:tcPr>
            <w:tcW w:w="4500" w:type="dxa"/>
          </w:tcPr>
          <w:p w14:paraId="4E496EFE" w14:textId="77777777" w:rsidR="007B49DF" w:rsidRDefault="007B49DF" w:rsidP="007B49DF">
            <w:pPr>
              <w:spacing w:before="240" w:line="360" w:lineRule="auto"/>
              <w:jc w:val="both"/>
              <w:rPr>
                <w:rFonts w:ascii="Garamond" w:hAnsi="Garamond"/>
              </w:rPr>
            </w:pPr>
            <w:r w:rsidRPr="00225C70">
              <w:rPr>
                <w:rFonts w:ascii="Garamond" w:hAnsi="Garamond"/>
              </w:rPr>
              <w:t>Range:</w:t>
            </w:r>
            <w:r w:rsidR="00A020FB">
              <w:rPr>
                <w:rFonts w:ascii="Garamond" w:hAnsi="Garamond"/>
              </w:rPr>
              <w:t xml:space="preserve"> 15-30 Nok/kg </w:t>
            </w:r>
          </w:p>
          <w:p w14:paraId="5C7550B6" w14:textId="6AC69DC5" w:rsidR="00A020FB" w:rsidRPr="00225C70" w:rsidRDefault="00A020FB" w:rsidP="00A020FB">
            <w:pPr>
              <w:spacing w:line="360" w:lineRule="auto"/>
              <w:jc w:val="both"/>
              <w:rPr>
                <w:rFonts w:ascii="Garamond" w:hAnsi="Garamond"/>
              </w:rPr>
            </w:pPr>
            <w:r w:rsidRPr="00A020FB">
              <w:rPr>
                <w:rFonts w:ascii="Garamond" w:hAnsi="Garamond"/>
                <w:noProof/>
              </w:rPr>
              <w:drawing>
                <wp:inline distT="0" distB="0" distL="0" distR="0" wp14:anchorId="609F7657" wp14:editId="608BD779">
                  <wp:extent cx="2720340" cy="2219960"/>
                  <wp:effectExtent l="0" t="0" r="3810" b="8890"/>
                  <wp:docPr id="18612208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220800" name=""/>
                          <pic:cNvPicPr/>
                        </pic:nvPicPr>
                        <pic:blipFill>
                          <a:blip r:embed="rId27"/>
                          <a:stretch>
                            <a:fillRect/>
                          </a:stretch>
                        </pic:blipFill>
                        <pic:spPr>
                          <a:xfrm>
                            <a:off x="0" y="0"/>
                            <a:ext cx="2720340" cy="2219960"/>
                          </a:xfrm>
                          <a:prstGeom prst="rect">
                            <a:avLst/>
                          </a:prstGeom>
                        </pic:spPr>
                      </pic:pic>
                    </a:graphicData>
                  </a:graphic>
                </wp:inline>
              </w:drawing>
            </w:r>
          </w:p>
        </w:tc>
        <w:tc>
          <w:tcPr>
            <w:tcW w:w="4410" w:type="dxa"/>
          </w:tcPr>
          <w:p w14:paraId="49E29C76" w14:textId="77777777" w:rsidR="007B49DF" w:rsidRDefault="007B49DF" w:rsidP="007B49DF">
            <w:pPr>
              <w:spacing w:before="240" w:line="360" w:lineRule="auto"/>
              <w:jc w:val="both"/>
              <w:rPr>
                <w:rFonts w:ascii="Garamond" w:hAnsi="Garamond"/>
              </w:rPr>
            </w:pPr>
            <w:r w:rsidRPr="00D46D4A">
              <w:rPr>
                <w:rFonts w:ascii="Garamond" w:hAnsi="Garamond"/>
              </w:rPr>
              <w:t>Sensitive</w:t>
            </w:r>
            <w:r w:rsidRPr="00225C70">
              <w:rPr>
                <w:rFonts w:ascii="Garamond" w:hAnsi="Garamond"/>
              </w:rPr>
              <w:t xml:space="preserve"> </w:t>
            </w:r>
          </w:p>
          <w:p w14:paraId="1BA64D41" w14:textId="7FB92D57" w:rsidR="00C4452C" w:rsidRPr="00225C70" w:rsidRDefault="00C4452C" w:rsidP="007B49DF">
            <w:pPr>
              <w:spacing w:before="240" w:line="360" w:lineRule="auto"/>
              <w:jc w:val="both"/>
              <w:rPr>
                <w:rFonts w:ascii="Garamond" w:hAnsi="Garamond"/>
              </w:rPr>
            </w:pPr>
            <w:r w:rsidRPr="00C4452C">
              <w:rPr>
                <w:rFonts w:ascii="Garamond" w:hAnsi="Garamond"/>
              </w:rPr>
              <w:t xml:space="preserve">The simulation </w:t>
            </w:r>
            <w:r w:rsidR="00D46D4A" w:rsidRPr="00C4452C">
              <w:rPr>
                <w:rFonts w:ascii="Garamond" w:hAnsi="Garamond"/>
              </w:rPr>
              <w:t>behaviour</w:t>
            </w:r>
            <w:r w:rsidRPr="00C4452C">
              <w:rPr>
                <w:rFonts w:ascii="Garamond" w:hAnsi="Garamond"/>
              </w:rPr>
              <w:t xml:space="preserve"> exhibits high sensitivity to higher prices in bad harvest years, particularly when the harvest is significantly low and there is a greater quantity of purchased feed required.</w:t>
            </w:r>
          </w:p>
        </w:tc>
      </w:tr>
      <w:tr w:rsidR="00307A87" w:rsidRPr="00225C70" w14:paraId="6324773D" w14:textId="77777777" w:rsidTr="00FF17E1">
        <w:trPr>
          <w:trHeight w:val="181"/>
        </w:trPr>
        <w:tc>
          <w:tcPr>
            <w:tcW w:w="1728" w:type="dxa"/>
          </w:tcPr>
          <w:p w14:paraId="3B0ED07D" w14:textId="77777777" w:rsidR="00307A87" w:rsidRPr="00225C70" w:rsidRDefault="00307A87" w:rsidP="00307A87">
            <w:pPr>
              <w:spacing w:before="240" w:line="360" w:lineRule="auto"/>
              <w:jc w:val="both"/>
              <w:rPr>
                <w:rFonts w:ascii="Garamond" w:hAnsi="Garamond"/>
              </w:rPr>
            </w:pPr>
            <w:r w:rsidRPr="00225C70">
              <w:rPr>
                <w:rFonts w:ascii="Garamond" w:hAnsi="Garamond"/>
              </w:rPr>
              <w:t>Price of meat</w:t>
            </w:r>
          </w:p>
        </w:tc>
        <w:tc>
          <w:tcPr>
            <w:tcW w:w="4500" w:type="dxa"/>
          </w:tcPr>
          <w:p w14:paraId="74E0199E" w14:textId="7B1CC3E2" w:rsidR="00307A87" w:rsidRDefault="00307A87" w:rsidP="00307A87">
            <w:pPr>
              <w:spacing w:before="240" w:line="360" w:lineRule="auto"/>
              <w:jc w:val="both"/>
              <w:rPr>
                <w:rFonts w:ascii="Garamond" w:hAnsi="Garamond"/>
              </w:rPr>
            </w:pPr>
            <w:r w:rsidRPr="00225C70">
              <w:rPr>
                <w:rFonts w:ascii="Garamond" w:hAnsi="Garamond"/>
              </w:rPr>
              <w:t>Range:</w:t>
            </w:r>
            <w:r>
              <w:rPr>
                <w:rFonts w:ascii="Garamond" w:hAnsi="Garamond"/>
              </w:rPr>
              <w:t xml:space="preserve"> 60-70 Nok/kg </w:t>
            </w:r>
          </w:p>
          <w:p w14:paraId="426112AB" w14:textId="7B5F6883" w:rsidR="00307A87" w:rsidRPr="00225C70" w:rsidRDefault="00307A87" w:rsidP="00307A87">
            <w:pPr>
              <w:spacing w:line="360" w:lineRule="auto"/>
              <w:jc w:val="both"/>
              <w:rPr>
                <w:rFonts w:ascii="Garamond" w:hAnsi="Garamond"/>
              </w:rPr>
            </w:pPr>
            <w:r w:rsidRPr="00441DD3">
              <w:rPr>
                <w:rFonts w:ascii="Garamond" w:hAnsi="Garamond"/>
                <w:noProof/>
              </w:rPr>
              <w:drawing>
                <wp:inline distT="0" distB="0" distL="0" distR="0" wp14:anchorId="16396A2B" wp14:editId="33AAC1C6">
                  <wp:extent cx="2720340" cy="2195830"/>
                  <wp:effectExtent l="0" t="0" r="3810" b="0"/>
                  <wp:docPr id="18131148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114886" name=""/>
                          <pic:cNvPicPr/>
                        </pic:nvPicPr>
                        <pic:blipFill>
                          <a:blip r:embed="rId28"/>
                          <a:stretch>
                            <a:fillRect/>
                          </a:stretch>
                        </pic:blipFill>
                        <pic:spPr>
                          <a:xfrm>
                            <a:off x="0" y="0"/>
                            <a:ext cx="2720340" cy="2195830"/>
                          </a:xfrm>
                          <a:prstGeom prst="rect">
                            <a:avLst/>
                          </a:prstGeom>
                        </pic:spPr>
                      </pic:pic>
                    </a:graphicData>
                  </a:graphic>
                </wp:inline>
              </w:drawing>
            </w:r>
          </w:p>
        </w:tc>
        <w:tc>
          <w:tcPr>
            <w:tcW w:w="4410" w:type="dxa"/>
          </w:tcPr>
          <w:p w14:paraId="2115F9FF" w14:textId="763A1497" w:rsidR="00307A87" w:rsidRPr="00225C70" w:rsidRDefault="00307A87" w:rsidP="00307A87">
            <w:pPr>
              <w:spacing w:before="240" w:line="360" w:lineRule="auto"/>
              <w:jc w:val="both"/>
              <w:rPr>
                <w:rFonts w:ascii="Garamond" w:hAnsi="Garamond"/>
              </w:rPr>
            </w:pPr>
            <w:r w:rsidRPr="00225C70">
              <w:rPr>
                <w:rFonts w:ascii="Garamond" w:hAnsi="Garamond"/>
              </w:rPr>
              <w:t xml:space="preserve">Not </w:t>
            </w:r>
            <w:r>
              <w:rPr>
                <w:rFonts w:ascii="Garamond" w:hAnsi="Garamond"/>
              </w:rPr>
              <w:t xml:space="preserve">significantly </w:t>
            </w:r>
            <w:r w:rsidRPr="00225C70">
              <w:rPr>
                <w:rFonts w:ascii="Garamond" w:hAnsi="Garamond"/>
              </w:rPr>
              <w:t xml:space="preserve">sensitive </w:t>
            </w:r>
          </w:p>
        </w:tc>
      </w:tr>
      <w:tr w:rsidR="00307A87" w:rsidRPr="00225C70" w14:paraId="33B98531" w14:textId="77777777" w:rsidTr="00FF17E1">
        <w:trPr>
          <w:trHeight w:val="181"/>
        </w:trPr>
        <w:tc>
          <w:tcPr>
            <w:tcW w:w="1728" w:type="dxa"/>
          </w:tcPr>
          <w:p w14:paraId="08FF4391" w14:textId="77777777" w:rsidR="00307A87" w:rsidRPr="00225C70" w:rsidRDefault="00307A87" w:rsidP="00307A87">
            <w:pPr>
              <w:spacing w:before="240" w:line="360" w:lineRule="auto"/>
              <w:jc w:val="both"/>
              <w:rPr>
                <w:rFonts w:ascii="Garamond" w:hAnsi="Garamond"/>
              </w:rPr>
            </w:pPr>
            <w:r w:rsidRPr="00225C70">
              <w:rPr>
                <w:rFonts w:ascii="Garamond" w:hAnsi="Garamond"/>
              </w:rPr>
              <w:t xml:space="preserve">Support per hectare </w:t>
            </w:r>
          </w:p>
        </w:tc>
        <w:tc>
          <w:tcPr>
            <w:tcW w:w="4500" w:type="dxa"/>
          </w:tcPr>
          <w:p w14:paraId="7B3E81CD" w14:textId="11C99587" w:rsidR="00307A87" w:rsidRDefault="00307A87" w:rsidP="00307A87">
            <w:pPr>
              <w:spacing w:before="240" w:line="360" w:lineRule="auto"/>
              <w:jc w:val="both"/>
              <w:rPr>
                <w:rFonts w:ascii="Garamond" w:hAnsi="Garamond"/>
              </w:rPr>
            </w:pPr>
            <w:r w:rsidRPr="00225C70">
              <w:rPr>
                <w:rFonts w:ascii="Garamond" w:hAnsi="Garamond"/>
              </w:rPr>
              <w:t>Range:</w:t>
            </w:r>
            <w:r>
              <w:rPr>
                <w:rFonts w:ascii="Garamond" w:hAnsi="Garamond"/>
              </w:rPr>
              <w:t xml:space="preserve"> 60-70 Nok/ha/week</w:t>
            </w:r>
          </w:p>
          <w:p w14:paraId="43CFD470" w14:textId="3A4126F5" w:rsidR="00307A87" w:rsidRPr="00225C70" w:rsidRDefault="00307A87" w:rsidP="00307A87">
            <w:pPr>
              <w:spacing w:before="240" w:line="360" w:lineRule="auto"/>
              <w:jc w:val="both"/>
              <w:rPr>
                <w:rFonts w:ascii="Garamond" w:hAnsi="Garamond"/>
              </w:rPr>
            </w:pPr>
            <w:r w:rsidRPr="007062B6">
              <w:rPr>
                <w:rFonts w:ascii="Garamond" w:hAnsi="Garamond"/>
                <w:noProof/>
              </w:rPr>
              <w:lastRenderedPageBreak/>
              <w:drawing>
                <wp:inline distT="0" distB="0" distL="0" distR="0" wp14:anchorId="708046CA" wp14:editId="04289FA8">
                  <wp:extent cx="2720340" cy="2225675"/>
                  <wp:effectExtent l="0" t="0" r="3810" b="3175"/>
                  <wp:docPr id="10586950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695021" name=""/>
                          <pic:cNvPicPr/>
                        </pic:nvPicPr>
                        <pic:blipFill>
                          <a:blip r:embed="rId29"/>
                          <a:stretch>
                            <a:fillRect/>
                          </a:stretch>
                        </pic:blipFill>
                        <pic:spPr>
                          <a:xfrm>
                            <a:off x="0" y="0"/>
                            <a:ext cx="2720340" cy="2225675"/>
                          </a:xfrm>
                          <a:prstGeom prst="rect">
                            <a:avLst/>
                          </a:prstGeom>
                        </pic:spPr>
                      </pic:pic>
                    </a:graphicData>
                  </a:graphic>
                </wp:inline>
              </w:drawing>
            </w:r>
          </w:p>
        </w:tc>
        <w:tc>
          <w:tcPr>
            <w:tcW w:w="4410" w:type="dxa"/>
          </w:tcPr>
          <w:p w14:paraId="1715A076" w14:textId="7164CDF0" w:rsidR="00307A87" w:rsidRPr="00225C70" w:rsidRDefault="00307A87" w:rsidP="00307A87">
            <w:pPr>
              <w:spacing w:before="240" w:line="360" w:lineRule="auto"/>
              <w:jc w:val="both"/>
              <w:rPr>
                <w:rFonts w:ascii="Garamond" w:hAnsi="Garamond"/>
              </w:rPr>
            </w:pPr>
            <w:r w:rsidRPr="00225C70">
              <w:rPr>
                <w:rFonts w:ascii="Garamond" w:hAnsi="Garamond"/>
              </w:rPr>
              <w:lastRenderedPageBreak/>
              <w:t xml:space="preserve">Not </w:t>
            </w:r>
            <w:r>
              <w:rPr>
                <w:rFonts w:ascii="Garamond" w:hAnsi="Garamond"/>
              </w:rPr>
              <w:t xml:space="preserve">significantly </w:t>
            </w:r>
            <w:r w:rsidRPr="00225C70">
              <w:rPr>
                <w:rFonts w:ascii="Garamond" w:hAnsi="Garamond"/>
              </w:rPr>
              <w:t xml:space="preserve">sensitive </w:t>
            </w:r>
          </w:p>
        </w:tc>
      </w:tr>
      <w:tr w:rsidR="00307A87" w:rsidRPr="00225C70" w14:paraId="311BF86F" w14:textId="77777777" w:rsidTr="00FF17E1">
        <w:trPr>
          <w:trHeight w:val="176"/>
        </w:trPr>
        <w:tc>
          <w:tcPr>
            <w:tcW w:w="1728" w:type="dxa"/>
          </w:tcPr>
          <w:p w14:paraId="6F3776B9" w14:textId="77777777" w:rsidR="00307A87" w:rsidRPr="00225C70" w:rsidRDefault="00307A87" w:rsidP="00307A87">
            <w:pPr>
              <w:spacing w:before="240" w:line="360" w:lineRule="auto"/>
              <w:jc w:val="both"/>
              <w:rPr>
                <w:rFonts w:ascii="Garamond" w:hAnsi="Garamond"/>
              </w:rPr>
            </w:pPr>
            <w:r w:rsidRPr="00225C70">
              <w:rPr>
                <w:rFonts w:ascii="Garamond" w:hAnsi="Garamond"/>
              </w:rPr>
              <w:t xml:space="preserve">Support per cow </w:t>
            </w:r>
          </w:p>
        </w:tc>
        <w:tc>
          <w:tcPr>
            <w:tcW w:w="4500" w:type="dxa"/>
          </w:tcPr>
          <w:p w14:paraId="3DFFF67C" w14:textId="4AF61E8A" w:rsidR="00307A87" w:rsidRDefault="00307A87" w:rsidP="00307A87">
            <w:pPr>
              <w:spacing w:before="240" w:line="360" w:lineRule="auto"/>
              <w:jc w:val="both"/>
              <w:rPr>
                <w:rFonts w:ascii="Garamond" w:hAnsi="Garamond"/>
              </w:rPr>
            </w:pPr>
            <w:r w:rsidRPr="00225C70">
              <w:rPr>
                <w:rFonts w:ascii="Garamond" w:hAnsi="Garamond"/>
              </w:rPr>
              <w:t>Range:</w:t>
            </w:r>
            <w:r w:rsidRPr="007062B6">
              <w:rPr>
                <w:rFonts w:ascii="Garamond" w:hAnsi="Garamond"/>
              </w:rPr>
              <w:t xml:space="preserve"> </w:t>
            </w:r>
            <w:r>
              <w:rPr>
                <w:rFonts w:ascii="Garamond" w:hAnsi="Garamond"/>
              </w:rPr>
              <w:t>70-75 Nok/cow/week</w:t>
            </w:r>
          </w:p>
          <w:p w14:paraId="3DD293D0" w14:textId="1DD5837D" w:rsidR="00307A87" w:rsidRPr="00225C70" w:rsidRDefault="00307A87" w:rsidP="00307A87">
            <w:pPr>
              <w:spacing w:before="240" w:line="360" w:lineRule="auto"/>
              <w:jc w:val="both"/>
              <w:rPr>
                <w:rFonts w:ascii="Garamond" w:hAnsi="Garamond"/>
              </w:rPr>
            </w:pPr>
            <w:r w:rsidRPr="00147FF1">
              <w:rPr>
                <w:rFonts w:ascii="Garamond" w:hAnsi="Garamond"/>
                <w:noProof/>
              </w:rPr>
              <w:drawing>
                <wp:inline distT="0" distB="0" distL="0" distR="0" wp14:anchorId="232214CC" wp14:editId="6D84AD66">
                  <wp:extent cx="2720340" cy="2234565"/>
                  <wp:effectExtent l="0" t="0" r="3810" b="0"/>
                  <wp:docPr id="605314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314120" name=""/>
                          <pic:cNvPicPr/>
                        </pic:nvPicPr>
                        <pic:blipFill>
                          <a:blip r:embed="rId30"/>
                          <a:stretch>
                            <a:fillRect/>
                          </a:stretch>
                        </pic:blipFill>
                        <pic:spPr>
                          <a:xfrm>
                            <a:off x="0" y="0"/>
                            <a:ext cx="2720340" cy="2234565"/>
                          </a:xfrm>
                          <a:prstGeom prst="rect">
                            <a:avLst/>
                          </a:prstGeom>
                        </pic:spPr>
                      </pic:pic>
                    </a:graphicData>
                  </a:graphic>
                </wp:inline>
              </w:drawing>
            </w:r>
          </w:p>
        </w:tc>
        <w:tc>
          <w:tcPr>
            <w:tcW w:w="4410" w:type="dxa"/>
          </w:tcPr>
          <w:p w14:paraId="527D6F19" w14:textId="692CF288" w:rsidR="00307A87" w:rsidRPr="00225C70" w:rsidRDefault="00307A87" w:rsidP="00307A87">
            <w:pPr>
              <w:spacing w:before="240" w:line="360" w:lineRule="auto"/>
              <w:jc w:val="both"/>
              <w:rPr>
                <w:rFonts w:ascii="Garamond" w:hAnsi="Garamond"/>
              </w:rPr>
            </w:pPr>
            <w:r w:rsidRPr="00225C70">
              <w:rPr>
                <w:rFonts w:ascii="Garamond" w:hAnsi="Garamond"/>
              </w:rPr>
              <w:t xml:space="preserve">Not </w:t>
            </w:r>
            <w:r>
              <w:rPr>
                <w:rFonts w:ascii="Garamond" w:hAnsi="Garamond"/>
              </w:rPr>
              <w:t xml:space="preserve">significantly </w:t>
            </w:r>
            <w:r w:rsidRPr="00225C70">
              <w:rPr>
                <w:rFonts w:ascii="Garamond" w:hAnsi="Garamond"/>
              </w:rPr>
              <w:t xml:space="preserve">sensitive </w:t>
            </w:r>
          </w:p>
        </w:tc>
      </w:tr>
      <w:tr w:rsidR="00307A87" w:rsidRPr="00225C70" w14:paraId="5A785CFE" w14:textId="77777777" w:rsidTr="00FF17E1">
        <w:trPr>
          <w:trHeight w:val="181"/>
        </w:trPr>
        <w:tc>
          <w:tcPr>
            <w:tcW w:w="1728" w:type="dxa"/>
          </w:tcPr>
          <w:p w14:paraId="191698D0" w14:textId="77777777" w:rsidR="00307A87" w:rsidRPr="00225C70" w:rsidRDefault="00307A87" w:rsidP="00307A87">
            <w:pPr>
              <w:spacing w:before="240" w:line="360" w:lineRule="auto"/>
              <w:jc w:val="both"/>
              <w:rPr>
                <w:rFonts w:ascii="Garamond" w:hAnsi="Garamond"/>
              </w:rPr>
            </w:pPr>
            <w:r w:rsidRPr="00225C70">
              <w:rPr>
                <w:rFonts w:ascii="Garamond" w:hAnsi="Garamond"/>
              </w:rPr>
              <w:t xml:space="preserve">Quality multiplier </w:t>
            </w:r>
          </w:p>
        </w:tc>
        <w:tc>
          <w:tcPr>
            <w:tcW w:w="4500" w:type="dxa"/>
          </w:tcPr>
          <w:p w14:paraId="4DC5FFFC" w14:textId="55469B3F" w:rsidR="00307A87" w:rsidRDefault="00307A87" w:rsidP="00307A87">
            <w:pPr>
              <w:spacing w:before="240" w:line="360" w:lineRule="auto"/>
              <w:jc w:val="both"/>
              <w:rPr>
                <w:rFonts w:ascii="Garamond" w:hAnsi="Garamond"/>
              </w:rPr>
            </w:pPr>
            <w:r w:rsidRPr="00225C70">
              <w:rPr>
                <w:rFonts w:ascii="Garamond" w:hAnsi="Garamond"/>
              </w:rPr>
              <w:t xml:space="preserve">Range: </w:t>
            </w:r>
            <w:r>
              <w:rPr>
                <w:rFonts w:ascii="Garamond" w:hAnsi="Garamond"/>
              </w:rPr>
              <w:t>1.01-1.1</w:t>
            </w:r>
          </w:p>
          <w:p w14:paraId="12F118EA" w14:textId="0377A94C" w:rsidR="00307A87" w:rsidRPr="00225C70" w:rsidRDefault="00307A87" w:rsidP="00307A87">
            <w:pPr>
              <w:spacing w:before="240" w:line="360" w:lineRule="auto"/>
              <w:jc w:val="both"/>
              <w:rPr>
                <w:rFonts w:ascii="Garamond" w:hAnsi="Garamond"/>
              </w:rPr>
            </w:pPr>
            <w:r w:rsidRPr="00206CDB">
              <w:rPr>
                <w:rFonts w:ascii="Garamond" w:hAnsi="Garamond"/>
                <w:noProof/>
              </w:rPr>
              <w:drawing>
                <wp:inline distT="0" distB="0" distL="0" distR="0" wp14:anchorId="20A67F1F" wp14:editId="2E67946D">
                  <wp:extent cx="2720340" cy="2211070"/>
                  <wp:effectExtent l="0" t="0" r="3810" b="0"/>
                  <wp:docPr id="15852497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249771" name=""/>
                          <pic:cNvPicPr/>
                        </pic:nvPicPr>
                        <pic:blipFill>
                          <a:blip r:embed="rId31"/>
                          <a:stretch>
                            <a:fillRect/>
                          </a:stretch>
                        </pic:blipFill>
                        <pic:spPr>
                          <a:xfrm>
                            <a:off x="0" y="0"/>
                            <a:ext cx="2720340" cy="2211070"/>
                          </a:xfrm>
                          <a:prstGeom prst="rect">
                            <a:avLst/>
                          </a:prstGeom>
                        </pic:spPr>
                      </pic:pic>
                    </a:graphicData>
                  </a:graphic>
                </wp:inline>
              </w:drawing>
            </w:r>
          </w:p>
        </w:tc>
        <w:tc>
          <w:tcPr>
            <w:tcW w:w="4410" w:type="dxa"/>
          </w:tcPr>
          <w:p w14:paraId="46558912" w14:textId="1A9B8302" w:rsidR="00307A87" w:rsidRPr="00225C70" w:rsidRDefault="00307A87" w:rsidP="00307A87">
            <w:pPr>
              <w:spacing w:before="240" w:line="360" w:lineRule="auto"/>
              <w:jc w:val="both"/>
              <w:rPr>
                <w:rFonts w:ascii="Garamond" w:hAnsi="Garamond"/>
              </w:rPr>
            </w:pPr>
            <w:r w:rsidRPr="00225C70">
              <w:rPr>
                <w:rFonts w:ascii="Garamond" w:hAnsi="Garamond"/>
              </w:rPr>
              <w:t xml:space="preserve">Not </w:t>
            </w:r>
            <w:r>
              <w:rPr>
                <w:rFonts w:ascii="Garamond" w:hAnsi="Garamond"/>
              </w:rPr>
              <w:t xml:space="preserve">significantly </w:t>
            </w:r>
            <w:r w:rsidRPr="00225C70">
              <w:rPr>
                <w:rFonts w:ascii="Garamond" w:hAnsi="Garamond"/>
              </w:rPr>
              <w:t xml:space="preserve">sensitive </w:t>
            </w:r>
          </w:p>
        </w:tc>
      </w:tr>
      <w:tr w:rsidR="00307A87" w:rsidRPr="00225C70" w14:paraId="5D4F2C15" w14:textId="77777777" w:rsidTr="00FF17E1">
        <w:trPr>
          <w:trHeight w:val="176"/>
        </w:trPr>
        <w:tc>
          <w:tcPr>
            <w:tcW w:w="1728" w:type="dxa"/>
          </w:tcPr>
          <w:p w14:paraId="569453DD" w14:textId="77777777" w:rsidR="00307A87" w:rsidRPr="00225C70" w:rsidRDefault="00307A87" w:rsidP="00307A87">
            <w:pPr>
              <w:spacing w:before="240" w:line="360" w:lineRule="auto"/>
              <w:jc w:val="both"/>
              <w:rPr>
                <w:rFonts w:ascii="Garamond" w:hAnsi="Garamond"/>
              </w:rPr>
            </w:pPr>
            <w:r w:rsidRPr="00225C70">
              <w:rPr>
                <w:rFonts w:ascii="Garamond" w:hAnsi="Garamond"/>
              </w:rPr>
              <w:t xml:space="preserve">Ratio of compensation </w:t>
            </w:r>
          </w:p>
        </w:tc>
        <w:tc>
          <w:tcPr>
            <w:tcW w:w="4500" w:type="dxa"/>
          </w:tcPr>
          <w:p w14:paraId="7D836A90" w14:textId="10166D24" w:rsidR="00307A87" w:rsidRDefault="00307A87" w:rsidP="00307A87">
            <w:pPr>
              <w:spacing w:before="240" w:line="360" w:lineRule="auto"/>
              <w:jc w:val="both"/>
              <w:rPr>
                <w:rFonts w:ascii="Garamond" w:hAnsi="Garamond"/>
              </w:rPr>
            </w:pPr>
            <w:r w:rsidRPr="00225C70">
              <w:rPr>
                <w:rFonts w:ascii="Garamond" w:hAnsi="Garamond"/>
              </w:rPr>
              <w:t>Range:</w:t>
            </w:r>
            <w:r>
              <w:rPr>
                <w:rFonts w:ascii="Garamond" w:hAnsi="Garamond"/>
              </w:rPr>
              <w:t xml:space="preserve"> 10%-50%</w:t>
            </w:r>
          </w:p>
          <w:p w14:paraId="13622C17" w14:textId="1261E885" w:rsidR="00307A87" w:rsidRPr="00225C70" w:rsidRDefault="00307A87" w:rsidP="00307A87">
            <w:pPr>
              <w:spacing w:before="240" w:line="360" w:lineRule="auto"/>
              <w:jc w:val="both"/>
              <w:rPr>
                <w:rFonts w:ascii="Garamond" w:hAnsi="Garamond"/>
              </w:rPr>
            </w:pPr>
            <w:r w:rsidRPr="00206CDB">
              <w:rPr>
                <w:rFonts w:ascii="Garamond" w:hAnsi="Garamond"/>
                <w:noProof/>
              </w:rPr>
              <w:lastRenderedPageBreak/>
              <w:drawing>
                <wp:inline distT="0" distB="0" distL="0" distR="0" wp14:anchorId="5121E4FF" wp14:editId="1C5AEAB3">
                  <wp:extent cx="2720340" cy="2211070"/>
                  <wp:effectExtent l="0" t="0" r="3810" b="0"/>
                  <wp:docPr id="15162984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298462" name=""/>
                          <pic:cNvPicPr/>
                        </pic:nvPicPr>
                        <pic:blipFill>
                          <a:blip r:embed="rId32"/>
                          <a:stretch>
                            <a:fillRect/>
                          </a:stretch>
                        </pic:blipFill>
                        <pic:spPr>
                          <a:xfrm>
                            <a:off x="0" y="0"/>
                            <a:ext cx="2720340" cy="2211070"/>
                          </a:xfrm>
                          <a:prstGeom prst="rect">
                            <a:avLst/>
                          </a:prstGeom>
                        </pic:spPr>
                      </pic:pic>
                    </a:graphicData>
                  </a:graphic>
                </wp:inline>
              </w:drawing>
            </w:r>
          </w:p>
        </w:tc>
        <w:tc>
          <w:tcPr>
            <w:tcW w:w="4410" w:type="dxa"/>
          </w:tcPr>
          <w:p w14:paraId="384229ED" w14:textId="1E7D9468" w:rsidR="00307A87" w:rsidRPr="00225C70" w:rsidRDefault="00307A87" w:rsidP="00307A87">
            <w:pPr>
              <w:spacing w:before="240" w:line="360" w:lineRule="auto"/>
              <w:jc w:val="both"/>
              <w:rPr>
                <w:rFonts w:ascii="Garamond" w:hAnsi="Garamond"/>
              </w:rPr>
            </w:pPr>
            <w:r w:rsidRPr="00225C70">
              <w:rPr>
                <w:rFonts w:ascii="Garamond" w:hAnsi="Garamond"/>
              </w:rPr>
              <w:lastRenderedPageBreak/>
              <w:t xml:space="preserve">Not </w:t>
            </w:r>
            <w:r>
              <w:rPr>
                <w:rFonts w:ascii="Garamond" w:hAnsi="Garamond"/>
              </w:rPr>
              <w:t xml:space="preserve">significantly </w:t>
            </w:r>
            <w:r w:rsidRPr="00225C70">
              <w:rPr>
                <w:rFonts w:ascii="Garamond" w:hAnsi="Garamond"/>
              </w:rPr>
              <w:t xml:space="preserve">sensitive </w:t>
            </w:r>
          </w:p>
        </w:tc>
      </w:tr>
    </w:tbl>
    <w:p w14:paraId="25D84E53" w14:textId="77777777" w:rsidR="00375921" w:rsidRPr="00C9106B" w:rsidRDefault="00375921" w:rsidP="00375921">
      <w:pPr>
        <w:rPr>
          <w:rFonts w:ascii="Garamond" w:hAnsi="Garamond"/>
          <w:sz w:val="28"/>
        </w:rPr>
      </w:pPr>
    </w:p>
    <w:p w14:paraId="6F81A2EC" w14:textId="77777777" w:rsidR="00375921" w:rsidRPr="00C9106B" w:rsidRDefault="00375921" w:rsidP="00375921">
      <w:pPr>
        <w:rPr>
          <w:rFonts w:ascii="Garamond" w:hAnsi="Garamond"/>
        </w:rPr>
      </w:pPr>
    </w:p>
    <w:p w14:paraId="781CC0D3" w14:textId="77777777" w:rsidR="00713FE1" w:rsidRPr="00C9106B" w:rsidRDefault="00713FE1" w:rsidP="0010516D">
      <w:pPr>
        <w:rPr>
          <w:rFonts w:ascii="Garamond" w:hAnsi="Garamond"/>
          <w:b/>
          <w:bCs/>
        </w:rPr>
        <w:sectPr w:rsidR="00713FE1" w:rsidRPr="00C9106B" w:rsidSect="00E05205">
          <w:pgSz w:w="12240" w:h="15840"/>
          <w:pgMar w:top="720" w:right="720" w:bottom="720" w:left="720" w:header="720" w:footer="720" w:gutter="0"/>
          <w:cols w:space="720"/>
          <w:docGrid w:linePitch="360"/>
        </w:sectPr>
      </w:pPr>
    </w:p>
    <w:p w14:paraId="06B50656" w14:textId="77777777" w:rsidR="003B3304" w:rsidRPr="00C9106B" w:rsidRDefault="003B3304">
      <w:pPr>
        <w:rPr>
          <w:rFonts w:ascii="Garamond" w:hAnsi="Garamond"/>
        </w:rPr>
      </w:pPr>
    </w:p>
    <w:p w14:paraId="492A0F52" w14:textId="5D7A9CB4" w:rsidR="001110B6" w:rsidRPr="001110B6" w:rsidRDefault="001110B6" w:rsidP="001110B6">
      <w:pPr>
        <w:rPr>
          <w:rFonts w:ascii="Garamond" w:hAnsi="Garamond"/>
          <w:sz w:val="28"/>
          <w:lang w:val="fr-FR"/>
        </w:rPr>
      </w:pPr>
      <w:r w:rsidRPr="001110B6">
        <w:rPr>
          <w:rFonts w:ascii="Garamond" w:eastAsia="Times New Roman" w:hAnsi="Garamond" w:cs="Times New Roman"/>
          <w:bCs/>
          <w:kern w:val="0"/>
          <w:sz w:val="36"/>
          <w:szCs w:val="28"/>
          <w:highlight w:val="yellow"/>
          <w:lang w:val="fr-FR" w:eastAsia="de-CH"/>
        </w:rPr>
        <w:t xml:space="preserve">APPENDIX </w:t>
      </w:r>
      <w:proofErr w:type="gramStart"/>
      <w:r w:rsidRPr="001110B6">
        <w:rPr>
          <w:rFonts w:ascii="Garamond" w:eastAsia="Times New Roman" w:hAnsi="Garamond" w:cs="Times New Roman"/>
          <w:bCs/>
          <w:kern w:val="0"/>
          <w:sz w:val="36"/>
          <w:szCs w:val="28"/>
          <w:highlight w:val="yellow"/>
          <w:lang w:val="fr-FR" w:eastAsia="de-CH"/>
        </w:rPr>
        <w:t>C:</w:t>
      </w:r>
      <w:proofErr w:type="gramEnd"/>
      <w:r w:rsidRPr="001110B6">
        <w:rPr>
          <w:rFonts w:ascii="Garamond" w:eastAsia="Times New Roman" w:hAnsi="Garamond" w:cs="Times New Roman"/>
          <w:bCs/>
          <w:kern w:val="0"/>
          <w:sz w:val="36"/>
          <w:szCs w:val="28"/>
          <w:highlight w:val="yellow"/>
          <w:lang w:val="fr-FR" w:eastAsia="de-CH"/>
        </w:rPr>
        <w:t xml:space="preserve"> STELLA MODEL DOCUMENTATION</w:t>
      </w:r>
    </w:p>
    <w:tbl>
      <w:tblPr>
        <w:tblStyle w:val="TableGrid"/>
        <w:tblW w:w="14722" w:type="dxa"/>
        <w:tblLayout w:type="fixed"/>
        <w:tblLook w:val="04A0" w:firstRow="1" w:lastRow="0" w:firstColumn="1" w:lastColumn="0" w:noHBand="0" w:noVBand="1"/>
      </w:tblPr>
      <w:tblGrid>
        <w:gridCol w:w="1748"/>
        <w:gridCol w:w="67"/>
        <w:gridCol w:w="627"/>
        <w:gridCol w:w="41"/>
        <w:gridCol w:w="550"/>
        <w:gridCol w:w="799"/>
        <w:gridCol w:w="668"/>
        <w:gridCol w:w="614"/>
        <w:gridCol w:w="337"/>
        <w:gridCol w:w="574"/>
        <w:gridCol w:w="897"/>
        <w:gridCol w:w="807"/>
        <w:gridCol w:w="6723"/>
        <w:gridCol w:w="34"/>
        <w:gridCol w:w="236"/>
      </w:tblGrid>
      <w:tr w:rsidR="00DA6B7E" w:rsidRPr="00E0366A" w14:paraId="42D3C5A1" w14:textId="77777777" w:rsidTr="00DA6B7E">
        <w:trPr>
          <w:gridAfter w:val="7"/>
          <w:wAfter w:w="9608" w:type="dxa"/>
        </w:trPr>
        <w:tc>
          <w:tcPr>
            <w:tcW w:w="1748" w:type="dxa"/>
            <w:hideMark/>
          </w:tcPr>
          <w:p w14:paraId="686F59C9"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Total</w:t>
            </w:r>
          </w:p>
        </w:tc>
        <w:tc>
          <w:tcPr>
            <w:tcW w:w="735" w:type="dxa"/>
            <w:gridSpan w:val="3"/>
            <w:hideMark/>
          </w:tcPr>
          <w:p w14:paraId="12D45820"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Count</w:t>
            </w:r>
          </w:p>
        </w:tc>
        <w:tc>
          <w:tcPr>
            <w:tcW w:w="2631" w:type="dxa"/>
            <w:gridSpan w:val="4"/>
            <w:hideMark/>
          </w:tcPr>
          <w:p w14:paraId="774590DF"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Including Array Elements</w:t>
            </w:r>
          </w:p>
        </w:tc>
      </w:tr>
      <w:tr w:rsidR="00DA6B7E" w:rsidRPr="00E0366A" w14:paraId="29D0D84C" w14:textId="77777777" w:rsidTr="00DA6B7E">
        <w:trPr>
          <w:gridAfter w:val="7"/>
          <w:wAfter w:w="9608" w:type="dxa"/>
        </w:trPr>
        <w:tc>
          <w:tcPr>
            <w:tcW w:w="1748" w:type="dxa"/>
            <w:hideMark/>
          </w:tcPr>
          <w:p w14:paraId="51518CD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Variables</w:t>
            </w:r>
          </w:p>
        </w:tc>
        <w:tc>
          <w:tcPr>
            <w:tcW w:w="735" w:type="dxa"/>
            <w:gridSpan w:val="3"/>
            <w:hideMark/>
          </w:tcPr>
          <w:p w14:paraId="4094649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215</w:t>
            </w:r>
          </w:p>
        </w:tc>
        <w:tc>
          <w:tcPr>
            <w:tcW w:w="2631" w:type="dxa"/>
            <w:gridSpan w:val="4"/>
            <w:hideMark/>
          </w:tcPr>
          <w:p w14:paraId="17E43B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230</w:t>
            </w:r>
          </w:p>
        </w:tc>
      </w:tr>
      <w:tr w:rsidR="00DA6B7E" w:rsidRPr="00E0366A" w14:paraId="2AD909C3" w14:textId="77777777" w:rsidTr="00DA6B7E">
        <w:trPr>
          <w:gridAfter w:val="7"/>
          <w:wAfter w:w="9608" w:type="dxa"/>
        </w:trPr>
        <w:tc>
          <w:tcPr>
            <w:tcW w:w="1748" w:type="dxa"/>
            <w:hideMark/>
          </w:tcPr>
          <w:p w14:paraId="4C06ADA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Sectors</w:t>
            </w:r>
          </w:p>
        </w:tc>
        <w:tc>
          <w:tcPr>
            <w:tcW w:w="735" w:type="dxa"/>
            <w:gridSpan w:val="3"/>
            <w:hideMark/>
          </w:tcPr>
          <w:p w14:paraId="3740DBE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w:t>
            </w:r>
          </w:p>
        </w:tc>
        <w:tc>
          <w:tcPr>
            <w:tcW w:w="2631" w:type="dxa"/>
            <w:gridSpan w:val="4"/>
            <w:hideMark/>
          </w:tcPr>
          <w:p w14:paraId="4E40E68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4E9D4CD6" w14:textId="77777777" w:rsidTr="00DA6B7E">
        <w:trPr>
          <w:gridAfter w:val="7"/>
          <w:wAfter w:w="9608" w:type="dxa"/>
        </w:trPr>
        <w:tc>
          <w:tcPr>
            <w:tcW w:w="1748" w:type="dxa"/>
            <w:hideMark/>
          </w:tcPr>
          <w:p w14:paraId="6358383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Stocks</w:t>
            </w:r>
          </w:p>
        </w:tc>
        <w:tc>
          <w:tcPr>
            <w:tcW w:w="735" w:type="dxa"/>
            <w:gridSpan w:val="3"/>
            <w:hideMark/>
          </w:tcPr>
          <w:p w14:paraId="4A71363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16</w:t>
            </w:r>
          </w:p>
        </w:tc>
        <w:tc>
          <w:tcPr>
            <w:tcW w:w="2631" w:type="dxa"/>
            <w:gridSpan w:val="4"/>
            <w:hideMark/>
          </w:tcPr>
          <w:p w14:paraId="743920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16</w:t>
            </w:r>
          </w:p>
        </w:tc>
      </w:tr>
      <w:tr w:rsidR="00DA6B7E" w:rsidRPr="00E0366A" w14:paraId="52865CFA" w14:textId="77777777" w:rsidTr="00DA6B7E">
        <w:trPr>
          <w:gridAfter w:val="7"/>
          <w:wAfter w:w="9608" w:type="dxa"/>
        </w:trPr>
        <w:tc>
          <w:tcPr>
            <w:tcW w:w="1748" w:type="dxa"/>
            <w:hideMark/>
          </w:tcPr>
          <w:p w14:paraId="03998EC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Flows</w:t>
            </w:r>
          </w:p>
        </w:tc>
        <w:tc>
          <w:tcPr>
            <w:tcW w:w="735" w:type="dxa"/>
            <w:gridSpan w:val="3"/>
            <w:hideMark/>
          </w:tcPr>
          <w:p w14:paraId="350724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40</w:t>
            </w:r>
          </w:p>
        </w:tc>
        <w:tc>
          <w:tcPr>
            <w:tcW w:w="2631" w:type="dxa"/>
            <w:gridSpan w:val="4"/>
            <w:hideMark/>
          </w:tcPr>
          <w:p w14:paraId="6E0BB75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40</w:t>
            </w:r>
          </w:p>
        </w:tc>
      </w:tr>
      <w:tr w:rsidR="00DA6B7E" w:rsidRPr="00E0366A" w14:paraId="53C0203F" w14:textId="77777777" w:rsidTr="00DA6B7E">
        <w:trPr>
          <w:gridAfter w:val="7"/>
          <w:wAfter w:w="9608" w:type="dxa"/>
        </w:trPr>
        <w:tc>
          <w:tcPr>
            <w:tcW w:w="1748" w:type="dxa"/>
            <w:hideMark/>
          </w:tcPr>
          <w:p w14:paraId="07A9B5C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Converters</w:t>
            </w:r>
          </w:p>
        </w:tc>
        <w:tc>
          <w:tcPr>
            <w:tcW w:w="735" w:type="dxa"/>
            <w:gridSpan w:val="3"/>
            <w:hideMark/>
          </w:tcPr>
          <w:p w14:paraId="14AEFCF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159</w:t>
            </w:r>
          </w:p>
        </w:tc>
        <w:tc>
          <w:tcPr>
            <w:tcW w:w="2631" w:type="dxa"/>
            <w:gridSpan w:val="4"/>
            <w:hideMark/>
          </w:tcPr>
          <w:p w14:paraId="182B64A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174</w:t>
            </w:r>
          </w:p>
        </w:tc>
      </w:tr>
      <w:tr w:rsidR="00DA6B7E" w:rsidRPr="00E0366A" w14:paraId="47F2A958" w14:textId="77777777" w:rsidTr="00DA6B7E">
        <w:trPr>
          <w:gridAfter w:val="7"/>
          <w:wAfter w:w="9608" w:type="dxa"/>
        </w:trPr>
        <w:tc>
          <w:tcPr>
            <w:tcW w:w="1748" w:type="dxa"/>
            <w:hideMark/>
          </w:tcPr>
          <w:p w14:paraId="0CA1EDB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Constants</w:t>
            </w:r>
          </w:p>
        </w:tc>
        <w:tc>
          <w:tcPr>
            <w:tcW w:w="735" w:type="dxa"/>
            <w:gridSpan w:val="3"/>
            <w:hideMark/>
          </w:tcPr>
          <w:p w14:paraId="3B29AE1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69</w:t>
            </w:r>
          </w:p>
        </w:tc>
        <w:tc>
          <w:tcPr>
            <w:tcW w:w="2631" w:type="dxa"/>
            <w:gridSpan w:val="4"/>
            <w:hideMark/>
          </w:tcPr>
          <w:p w14:paraId="4907B68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84</w:t>
            </w:r>
          </w:p>
        </w:tc>
      </w:tr>
      <w:tr w:rsidR="00DA6B7E" w:rsidRPr="00E0366A" w14:paraId="3C1AD997" w14:textId="77777777" w:rsidTr="00DA6B7E">
        <w:trPr>
          <w:gridAfter w:val="7"/>
          <w:wAfter w:w="9608" w:type="dxa"/>
        </w:trPr>
        <w:tc>
          <w:tcPr>
            <w:tcW w:w="1748" w:type="dxa"/>
            <w:hideMark/>
          </w:tcPr>
          <w:p w14:paraId="43576D4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Equations</w:t>
            </w:r>
          </w:p>
        </w:tc>
        <w:tc>
          <w:tcPr>
            <w:tcW w:w="735" w:type="dxa"/>
            <w:gridSpan w:val="3"/>
            <w:hideMark/>
          </w:tcPr>
          <w:p w14:paraId="0C094F7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130</w:t>
            </w:r>
          </w:p>
        </w:tc>
        <w:tc>
          <w:tcPr>
            <w:tcW w:w="2631" w:type="dxa"/>
            <w:gridSpan w:val="4"/>
            <w:hideMark/>
          </w:tcPr>
          <w:p w14:paraId="5C3A1A9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130</w:t>
            </w:r>
          </w:p>
        </w:tc>
      </w:tr>
      <w:tr w:rsidR="00DA6B7E" w:rsidRPr="00E0366A" w14:paraId="0C9A62AB" w14:textId="77777777" w:rsidTr="00DA6B7E">
        <w:trPr>
          <w:gridAfter w:val="7"/>
          <w:wAfter w:w="9608" w:type="dxa"/>
        </w:trPr>
        <w:tc>
          <w:tcPr>
            <w:tcW w:w="1748" w:type="dxa"/>
            <w:hideMark/>
          </w:tcPr>
          <w:p w14:paraId="6D1A3B5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Graphicals</w:t>
            </w:r>
            <w:proofErr w:type="spellEnd"/>
          </w:p>
        </w:tc>
        <w:tc>
          <w:tcPr>
            <w:tcW w:w="735" w:type="dxa"/>
            <w:gridSpan w:val="3"/>
            <w:hideMark/>
          </w:tcPr>
          <w:p w14:paraId="2262548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11</w:t>
            </w:r>
          </w:p>
        </w:tc>
        <w:tc>
          <w:tcPr>
            <w:tcW w:w="2631" w:type="dxa"/>
            <w:gridSpan w:val="4"/>
            <w:hideMark/>
          </w:tcPr>
          <w:p w14:paraId="3151078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11</w:t>
            </w:r>
          </w:p>
        </w:tc>
      </w:tr>
      <w:tr w:rsidR="00DA6B7E" w:rsidRPr="00E0366A" w14:paraId="16D56FBD" w14:textId="77777777" w:rsidTr="00DA6B7E">
        <w:trPr>
          <w:gridAfter w:val="7"/>
          <w:wAfter w:w="9608" w:type="dxa"/>
        </w:trPr>
        <w:tc>
          <w:tcPr>
            <w:tcW w:w="1748" w:type="dxa"/>
            <w:hideMark/>
          </w:tcPr>
          <w:p w14:paraId="19C7FC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Macro Variables</w:t>
            </w:r>
          </w:p>
        </w:tc>
        <w:tc>
          <w:tcPr>
            <w:tcW w:w="735" w:type="dxa"/>
            <w:gridSpan w:val="3"/>
            <w:hideMark/>
          </w:tcPr>
          <w:p w14:paraId="282BFEA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35</w:t>
            </w:r>
          </w:p>
        </w:tc>
        <w:tc>
          <w:tcPr>
            <w:tcW w:w="2631" w:type="dxa"/>
            <w:gridSpan w:val="4"/>
            <w:hideMark/>
          </w:tcPr>
          <w:p w14:paraId="3AD4F55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9BAD0CE" w14:textId="77777777" w:rsidTr="00DA6B7E">
        <w:tc>
          <w:tcPr>
            <w:tcW w:w="2442" w:type="dxa"/>
            <w:gridSpan w:val="3"/>
            <w:hideMark/>
          </w:tcPr>
          <w:p w14:paraId="152C6AAC" w14:textId="77777777" w:rsidR="00DA6B7E" w:rsidRPr="00E0366A" w:rsidRDefault="00DA6B7E" w:rsidP="00E84647">
            <w:pPr>
              <w:rPr>
                <w:rFonts w:ascii="Garamond" w:eastAsia="Times New Roman" w:hAnsi="Garamond" w:cs="Times New Roman"/>
                <w:kern w:val="0"/>
                <w:sz w:val="32"/>
                <w:szCs w:val="32"/>
                <w14:ligatures w14:val="none"/>
              </w:rPr>
            </w:pPr>
          </w:p>
        </w:tc>
        <w:tc>
          <w:tcPr>
            <w:tcW w:w="3583" w:type="dxa"/>
            <w:gridSpan w:val="7"/>
            <w:hideMark/>
          </w:tcPr>
          <w:p w14:paraId="6405071F"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Equation</w:t>
            </w:r>
          </w:p>
        </w:tc>
        <w:tc>
          <w:tcPr>
            <w:tcW w:w="897" w:type="dxa"/>
            <w:hideMark/>
          </w:tcPr>
          <w:p w14:paraId="2FEF2AC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548A0BC"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Units</w:t>
            </w:r>
          </w:p>
        </w:tc>
        <w:tc>
          <w:tcPr>
            <w:tcW w:w="6757" w:type="dxa"/>
            <w:gridSpan w:val="2"/>
            <w:hideMark/>
          </w:tcPr>
          <w:p w14:paraId="4E4B059E"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Documentation</w:t>
            </w:r>
          </w:p>
        </w:tc>
        <w:tc>
          <w:tcPr>
            <w:tcW w:w="236" w:type="dxa"/>
            <w:hideMark/>
          </w:tcPr>
          <w:p w14:paraId="2F23568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6619B40" w14:textId="77777777" w:rsidTr="00DA6B7E">
        <w:tc>
          <w:tcPr>
            <w:tcW w:w="2442" w:type="dxa"/>
            <w:gridSpan w:val="3"/>
            <w:hideMark/>
          </w:tcPr>
          <w:p w14:paraId="0EE95A4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Data_of_forage_quality</w:t>
            </w:r>
            <w:proofErr w:type="spellEnd"/>
          </w:p>
        </w:tc>
        <w:tc>
          <w:tcPr>
            <w:tcW w:w="3583" w:type="dxa"/>
            <w:gridSpan w:val="7"/>
          </w:tcPr>
          <w:p w14:paraId="2939684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w:t>
            </w:r>
            <w:r w:rsidRPr="00C9106B">
              <w:rPr>
                <w:rFonts w:ascii="Garamond" w:eastAsia="Times New Roman" w:hAnsi="Garamond" w:cs="Times New Roman"/>
                <w:kern w:val="0"/>
                <w:szCs w:val="24"/>
                <w14:ligatures w14:val="none"/>
              </w:rPr>
              <w:t xml:space="preserve"> Excel file attached </w:t>
            </w:r>
          </w:p>
        </w:tc>
        <w:tc>
          <w:tcPr>
            <w:tcW w:w="897" w:type="dxa"/>
            <w:hideMark/>
          </w:tcPr>
          <w:p w14:paraId="1A6249C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7B442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6964930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Historical data of forage quality (source: interview data)</w:t>
            </w:r>
          </w:p>
        </w:tc>
        <w:tc>
          <w:tcPr>
            <w:tcW w:w="236" w:type="dxa"/>
            <w:hideMark/>
          </w:tcPr>
          <w:p w14:paraId="526A62E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0C0E215" w14:textId="77777777" w:rsidTr="00DA6B7E">
        <w:tc>
          <w:tcPr>
            <w:tcW w:w="2442" w:type="dxa"/>
            <w:gridSpan w:val="3"/>
            <w:hideMark/>
          </w:tcPr>
          <w:p w14:paraId="798DC3D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Data_of_harvested_yield</w:t>
            </w:r>
            <w:proofErr w:type="spellEnd"/>
          </w:p>
        </w:tc>
        <w:tc>
          <w:tcPr>
            <w:tcW w:w="3583" w:type="dxa"/>
            <w:gridSpan w:val="7"/>
          </w:tcPr>
          <w:p w14:paraId="4E9EBD8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w:t>
            </w:r>
            <w:r w:rsidRPr="00C9106B">
              <w:rPr>
                <w:rFonts w:ascii="Garamond" w:eastAsia="Times New Roman" w:hAnsi="Garamond" w:cs="Times New Roman"/>
                <w:kern w:val="0"/>
                <w:szCs w:val="24"/>
                <w14:ligatures w14:val="none"/>
              </w:rPr>
              <w:t xml:space="preserve"> Excel file attached</w:t>
            </w:r>
          </w:p>
        </w:tc>
        <w:tc>
          <w:tcPr>
            <w:tcW w:w="897" w:type="dxa"/>
            <w:hideMark/>
          </w:tcPr>
          <w:p w14:paraId="3ADB087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FE09E2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FEm/ha/week</w:t>
            </w:r>
          </w:p>
        </w:tc>
        <w:tc>
          <w:tcPr>
            <w:tcW w:w="6757" w:type="dxa"/>
            <w:gridSpan w:val="2"/>
            <w:hideMark/>
          </w:tcPr>
          <w:p w14:paraId="672172E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Historical data of harvested yield (source: interview data)</w:t>
            </w:r>
          </w:p>
        </w:tc>
        <w:tc>
          <w:tcPr>
            <w:tcW w:w="236" w:type="dxa"/>
            <w:hideMark/>
          </w:tcPr>
          <w:p w14:paraId="0942BFB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442449A" w14:textId="77777777" w:rsidTr="00DA6B7E">
        <w:tc>
          <w:tcPr>
            <w:tcW w:w="2442" w:type="dxa"/>
            <w:gridSpan w:val="3"/>
            <w:hideMark/>
          </w:tcPr>
          <w:p w14:paraId="62AE385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Milk_cow_data</w:t>
            </w:r>
            <w:proofErr w:type="spellEnd"/>
          </w:p>
        </w:tc>
        <w:tc>
          <w:tcPr>
            <w:tcW w:w="3583" w:type="dxa"/>
            <w:gridSpan w:val="7"/>
          </w:tcPr>
          <w:p w14:paraId="50B42CF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w:t>
            </w:r>
            <w:r w:rsidRPr="00C9106B">
              <w:rPr>
                <w:rFonts w:ascii="Garamond" w:eastAsia="Times New Roman" w:hAnsi="Garamond" w:cs="Times New Roman"/>
                <w:kern w:val="0"/>
                <w:szCs w:val="24"/>
                <w14:ligatures w14:val="none"/>
              </w:rPr>
              <w:t xml:space="preserve"> Excel file attached</w:t>
            </w:r>
          </w:p>
        </w:tc>
        <w:tc>
          <w:tcPr>
            <w:tcW w:w="897" w:type="dxa"/>
            <w:hideMark/>
          </w:tcPr>
          <w:p w14:paraId="2B2E8F0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4328E7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1290FDB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Historical data of the number of milk cows in the farm</w:t>
            </w:r>
            <w:r w:rsidRPr="00C9106B">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t>(source: interview data)</w:t>
            </w:r>
          </w:p>
        </w:tc>
        <w:tc>
          <w:tcPr>
            <w:tcW w:w="236" w:type="dxa"/>
            <w:hideMark/>
          </w:tcPr>
          <w:p w14:paraId="5F61568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C55F972" w14:textId="77777777" w:rsidTr="00DA6B7E">
        <w:tc>
          <w:tcPr>
            <w:tcW w:w="2442" w:type="dxa"/>
            <w:gridSpan w:val="3"/>
            <w:hideMark/>
          </w:tcPr>
          <w:p w14:paraId="6D4E989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Total_forage_area</w:t>
            </w:r>
            <w:proofErr w:type="spellEnd"/>
          </w:p>
        </w:tc>
        <w:tc>
          <w:tcPr>
            <w:tcW w:w="3583" w:type="dxa"/>
            <w:gridSpan w:val="7"/>
            <w:hideMark/>
          </w:tcPr>
          <w:p w14:paraId="7B3FDD9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Owned_forage_area+Rented_forage_area</w:t>
            </w:r>
            <w:proofErr w:type="spellEnd"/>
          </w:p>
        </w:tc>
        <w:tc>
          <w:tcPr>
            <w:tcW w:w="897" w:type="dxa"/>
            <w:hideMark/>
          </w:tcPr>
          <w:p w14:paraId="5C25183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61EC38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ha</w:t>
            </w:r>
          </w:p>
        </w:tc>
        <w:tc>
          <w:tcPr>
            <w:tcW w:w="6757" w:type="dxa"/>
            <w:gridSpan w:val="2"/>
            <w:hideMark/>
          </w:tcPr>
          <w:p w14:paraId="354012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forage field area, which is calculated as the total of the farmer's personal property and rented land. </w:t>
            </w:r>
          </w:p>
        </w:tc>
        <w:tc>
          <w:tcPr>
            <w:tcW w:w="236" w:type="dxa"/>
            <w:hideMark/>
          </w:tcPr>
          <w:p w14:paraId="7605ECA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29B9B5C4" w14:textId="77777777" w:rsidTr="00DA6B7E">
        <w:trPr>
          <w:gridAfter w:val="2"/>
          <w:wAfter w:w="270" w:type="dxa"/>
        </w:trPr>
        <w:tc>
          <w:tcPr>
            <w:tcW w:w="14452" w:type="dxa"/>
            <w:gridSpan w:val="13"/>
            <w:hideMark/>
          </w:tcPr>
          <w:p w14:paraId="694F7EA0" w14:textId="28A8CD6E" w:rsidR="00DA6B7E" w:rsidRPr="00524AF9" w:rsidRDefault="00DA6B7E" w:rsidP="00524AF9">
            <w:pPr>
              <w:jc w:val="center"/>
              <w:rPr>
                <w:rFonts w:ascii="Garamond" w:eastAsia="Times New Roman" w:hAnsi="Garamond" w:cs="Times New Roman"/>
                <w:kern w:val="0"/>
                <w:sz w:val="36"/>
                <w:szCs w:val="36"/>
                <w:highlight w:val="cyan"/>
                <w14:ligatures w14:val="none"/>
              </w:rPr>
            </w:pPr>
            <w:proofErr w:type="spellStart"/>
            <w:r w:rsidRPr="00524AF9">
              <w:rPr>
                <w:rFonts w:ascii="Garamond" w:eastAsia="Times New Roman" w:hAnsi="Garamond" w:cs="Times New Roman"/>
                <w:kern w:val="0"/>
                <w:szCs w:val="24"/>
                <w:highlight w:val="cyan"/>
                <w14:ligatures w14:val="none"/>
              </w:rPr>
              <w:t>Feed_stock_sector_in_FEm</w:t>
            </w:r>
            <w:proofErr w:type="spellEnd"/>
          </w:p>
        </w:tc>
      </w:tr>
      <w:tr w:rsidR="00DA6B7E" w:rsidRPr="00C9106B" w14:paraId="5EE4A223" w14:textId="77777777" w:rsidTr="00DA6B7E">
        <w:tc>
          <w:tcPr>
            <w:tcW w:w="2442" w:type="dxa"/>
            <w:gridSpan w:val="3"/>
            <w:hideMark/>
          </w:tcPr>
          <w:p w14:paraId="547EDA6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Actual_feed_orders_in_kg</w:t>
            </w:r>
            <w:proofErr w:type="spellEnd"/>
          </w:p>
        </w:tc>
        <w:tc>
          <w:tcPr>
            <w:tcW w:w="3583" w:type="dxa"/>
            <w:gridSpan w:val="7"/>
            <w:hideMark/>
          </w:tcPr>
          <w:p w14:paraId="218E403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"Feed_</w:t>
            </w:r>
            <w:proofErr w:type="gramStart"/>
            <w:r w:rsidRPr="00E0366A">
              <w:rPr>
                <w:rFonts w:ascii="Garamond" w:eastAsia="Times New Roman" w:hAnsi="Garamond" w:cs="Times New Roman"/>
                <w:kern w:val="0"/>
                <w:szCs w:val="24"/>
                <w14:ligatures w14:val="none"/>
              </w:rPr>
              <w:t>orders,_</w:t>
            </w:r>
            <w:proofErr w:type="gramEnd"/>
            <w:r w:rsidRPr="00E0366A">
              <w:rPr>
                <w:rFonts w:ascii="Garamond" w:eastAsia="Times New Roman" w:hAnsi="Garamond" w:cs="Times New Roman"/>
                <w:kern w:val="0"/>
                <w:szCs w:val="24"/>
                <w14:ligatures w14:val="none"/>
              </w:rPr>
              <w:t>in_energy_terms"//Energy_content_in_kg_of_purchased_feed</w:t>
            </w:r>
          </w:p>
        </w:tc>
        <w:tc>
          <w:tcPr>
            <w:tcW w:w="897" w:type="dxa"/>
            <w:hideMark/>
          </w:tcPr>
          <w:p w14:paraId="694370A6" w14:textId="77777777" w:rsidR="00DA6B7E" w:rsidRPr="00524AF9" w:rsidRDefault="00DA6B7E" w:rsidP="00E84647">
            <w:pPr>
              <w:rPr>
                <w:rFonts w:ascii="Garamond" w:eastAsia="Times New Roman" w:hAnsi="Garamond" w:cs="Times New Roman"/>
                <w:kern w:val="0"/>
                <w:szCs w:val="24"/>
                <w:highlight w:val="cyan"/>
                <w14:ligatures w14:val="none"/>
              </w:rPr>
            </w:pPr>
          </w:p>
        </w:tc>
        <w:tc>
          <w:tcPr>
            <w:tcW w:w="807" w:type="dxa"/>
            <w:hideMark/>
          </w:tcPr>
          <w:p w14:paraId="5B45803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Kilograms/Weeks</w:t>
            </w:r>
          </w:p>
        </w:tc>
        <w:tc>
          <w:tcPr>
            <w:tcW w:w="6757" w:type="dxa"/>
            <w:gridSpan w:val="2"/>
            <w:hideMark/>
          </w:tcPr>
          <w:p w14:paraId="1455D8F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actual quantity of feed orders is a simple conversion of the feed orders in energy terms to kilograms using the converter "Energy content in kg of purchased feed". </w:t>
            </w:r>
          </w:p>
        </w:tc>
        <w:tc>
          <w:tcPr>
            <w:tcW w:w="236" w:type="dxa"/>
            <w:hideMark/>
          </w:tcPr>
          <w:p w14:paraId="3C713AA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346EDB7" w14:textId="77777777" w:rsidTr="00DA6B7E">
        <w:tc>
          <w:tcPr>
            <w:tcW w:w="2442" w:type="dxa"/>
            <w:gridSpan w:val="3"/>
            <w:hideMark/>
          </w:tcPr>
          <w:p w14:paraId="042D07C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Affordable_feed_orders_in_energy_content_terms</w:t>
            </w:r>
            <w:proofErr w:type="spellEnd"/>
          </w:p>
        </w:tc>
        <w:tc>
          <w:tcPr>
            <w:tcW w:w="3583" w:type="dxa"/>
            <w:gridSpan w:val="7"/>
            <w:hideMark/>
          </w:tcPr>
          <w:p w14:paraId="4E8F7EA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Affordable_feed_orders_in_kg*Energy_content_in_kg_of_purchased_feed</w:t>
            </w:r>
          </w:p>
        </w:tc>
        <w:tc>
          <w:tcPr>
            <w:tcW w:w="897" w:type="dxa"/>
            <w:hideMark/>
          </w:tcPr>
          <w:p w14:paraId="71FAE36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0F391C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5B2B8C2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amount of energy provided by the affordable feed orders in terms of energy content equivalence. It indicates the total energy value that can be obtained from the feed orders based on their energy contents per kg.</w:t>
            </w:r>
          </w:p>
        </w:tc>
        <w:tc>
          <w:tcPr>
            <w:tcW w:w="236" w:type="dxa"/>
            <w:hideMark/>
          </w:tcPr>
          <w:p w14:paraId="30ABA0D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12755F7" w14:textId="77777777" w:rsidTr="00DA6B7E">
        <w:tc>
          <w:tcPr>
            <w:tcW w:w="2442" w:type="dxa"/>
            <w:gridSpan w:val="3"/>
            <w:hideMark/>
          </w:tcPr>
          <w:p w14:paraId="131A5E8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Basic_feed_intake_for_maintenance_per_head</w:t>
            </w:r>
            <w:proofErr w:type="spellEnd"/>
          </w:p>
        </w:tc>
        <w:tc>
          <w:tcPr>
            <w:tcW w:w="3583" w:type="dxa"/>
            <w:gridSpan w:val="7"/>
            <w:hideMark/>
          </w:tcPr>
          <w:p w14:paraId="75A7FFE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248.3</w:t>
            </w:r>
          </w:p>
        </w:tc>
        <w:tc>
          <w:tcPr>
            <w:tcW w:w="897" w:type="dxa"/>
            <w:hideMark/>
          </w:tcPr>
          <w:p w14:paraId="4910617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477B62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FEm/week/head</w:t>
            </w:r>
          </w:p>
        </w:tc>
        <w:tc>
          <w:tcPr>
            <w:tcW w:w="6757" w:type="dxa"/>
            <w:gridSpan w:val="2"/>
            <w:hideMark/>
          </w:tcPr>
          <w:p w14:paraId="4F929D53" w14:textId="57D0D1F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basic energy requirement for maintenance (metabolism required to </w:t>
            </w:r>
            <w:r w:rsidR="00EB7BBA">
              <w:rPr>
                <w:rFonts w:ascii="Garamond" w:eastAsia="Times New Roman" w:hAnsi="Garamond" w:cs="Times New Roman"/>
                <w:kern w:val="0"/>
                <w:szCs w:val="24"/>
                <w14:ligatures w14:val="none"/>
              </w:rPr>
              <w:t>breathe</w:t>
            </w:r>
            <w:r w:rsidRPr="00E0366A">
              <w:rPr>
                <w:rFonts w:ascii="Garamond" w:eastAsia="Times New Roman" w:hAnsi="Garamond" w:cs="Times New Roman"/>
                <w:kern w:val="0"/>
                <w:szCs w:val="24"/>
                <w14:ligatures w14:val="none"/>
              </w:rPr>
              <w:t>, maintain body temperature, walk and eat). It is</w:t>
            </w:r>
            <w:r w:rsidRPr="00C9106B">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t xml:space="preserve">based on the feeding regimes calculated in accordance with the new Nordic feed evaluation system (Source: </w:t>
            </w:r>
            <w:proofErr w:type="spellStart"/>
            <w:r w:rsidRPr="00E0366A">
              <w:rPr>
                <w:rFonts w:ascii="Garamond" w:eastAsia="Times New Roman" w:hAnsi="Garamond" w:cs="Times New Roman"/>
                <w:kern w:val="0"/>
                <w:szCs w:val="24"/>
                <w14:ligatures w14:val="none"/>
              </w:rPr>
              <w:t>Norfôr</w:t>
            </w:r>
            <w:proofErr w:type="spellEnd"/>
            <w:r w:rsidRPr="00E0366A">
              <w:rPr>
                <w:rFonts w:ascii="Garamond" w:eastAsia="Times New Roman" w:hAnsi="Garamond" w:cs="Times New Roman"/>
                <w:kern w:val="0"/>
                <w:szCs w:val="24"/>
                <w14:ligatures w14:val="none"/>
              </w:rPr>
              <w:t xml:space="preserve"> Plan </w:t>
            </w:r>
            <w:bookmarkStart w:id="3" w:name="_Hlk138964300"/>
            <w:r w:rsidRPr="00E0366A">
              <w:rPr>
                <w:rFonts w:ascii="Garamond" w:eastAsia="Times New Roman" w:hAnsi="Garamond" w:cs="Times New Roman"/>
                <w:kern w:val="0"/>
                <w:szCs w:val="24"/>
                <w14:ligatures w14:val="none"/>
              </w:rPr>
              <w:t>https://www.norfor.info/files/Maria_%C3%83%E2%80%A6kerlind_NorFor_model_9th_NorFor_workshop_7_November_2018.pdf</w:t>
            </w:r>
            <w:bookmarkEnd w:id="3"/>
            <w:r w:rsidRPr="00E0366A">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lastRenderedPageBreak/>
              <w:t xml:space="preserve">and on the assumed average weights of the livestock. </w:t>
            </w:r>
          </w:p>
        </w:tc>
        <w:tc>
          <w:tcPr>
            <w:tcW w:w="236" w:type="dxa"/>
            <w:hideMark/>
          </w:tcPr>
          <w:p w14:paraId="46AA5FB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F2DDFCC" w14:textId="77777777" w:rsidTr="00DA6B7E">
        <w:tc>
          <w:tcPr>
            <w:tcW w:w="2442" w:type="dxa"/>
            <w:gridSpan w:val="3"/>
            <w:hideMark/>
          </w:tcPr>
          <w:p w14:paraId="2D198DB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Desired_feed_intake_for_milk_production</w:t>
            </w:r>
            <w:proofErr w:type="spellEnd"/>
          </w:p>
        </w:tc>
        <w:tc>
          <w:tcPr>
            <w:tcW w:w="3583" w:type="dxa"/>
            <w:gridSpan w:val="7"/>
            <w:hideMark/>
          </w:tcPr>
          <w:p w14:paraId="485E8D0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Energy_required_to_produce_1l_of_milk*</w:t>
            </w:r>
            <w:proofErr w:type="spellStart"/>
            <w:r w:rsidRPr="00E0366A">
              <w:rPr>
                <w:rFonts w:ascii="Garamond" w:eastAsia="Times New Roman" w:hAnsi="Garamond" w:cs="Times New Roman"/>
                <w:kern w:val="0"/>
                <w:szCs w:val="24"/>
                <w14:ligatures w14:val="none"/>
              </w:rPr>
              <w:t>Potential_milk_yield</w:t>
            </w:r>
            <w:proofErr w:type="spellEnd"/>
          </w:p>
        </w:tc>
        <w:tc>
          <w:tcPr>
            <w:tcW w:w="897" w:type="dxa"/>
            <w:hideMark/>
          </w:tcPr>
          <w:p w14:paraId="6E5546C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889C03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FEm/week/head</w:t>
            </w:r>
          </w:p>
        </w:tc>
        <w:tc>
          <w:tcPr>
            <w:tcW w:w="6757" w:type="dxa"/>
            <w:gridSpan w:val="2"/>
            <w:hideMark/>
          </w:tcPr>
          <w:p w14:paraId="37A11D4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represented the target feed intake necessary to achieve the potential milk production, which is calculated by multiplying the potential milk yield by the energy needed to produce one litre of milk.</w:t>
            </w:r>
          </w:p>
        </w:tc>
        <w:tc>
          <w:tcPr>
            <w:tcW w:w="236" w:type="dxa"/>
            <w:hideMark/>
          </w:tcPr>
          <w:p w14:paraId="3AEE332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52ECEA4" w14:textId="77777777" w:rsidTr="00DA6B7E">
        <w:tc>
          <w:tcPr>
            <w:tcW w:w="2442" w:type="dxa"/>
            <w:gridSpan w:val="3"/>
            <w:hideMark/>
          </w:tcPr>
          <w:p w14:paraId="7DEF738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Desired_feed_orders_in_energy_terms</w:t>
            </w:r>
            <w:proofErr w:type="spellEnd"/>
          </w:p>
        </w:tc>
        <w:tc>
          <w:tcPr>
            <w:tcW w:w="3583" w:type="dxa"/>
            <w:gridSpan w:val="7"/>
            <w:hideMark/>
          </w:tcPr>
          <w:p w14:paraId="662F8A0F"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 xml:space="preserve">0, </w:t>
            </w:r>
            <w:proofErr w:type="spellStart"/>
            <w:r w:rsidRPr="00E0366A">
              <w:rPr>
                <w:rFonts w:ascii="Garamond" w:eastAsia="Times New Roman" w:hAnsi="Garamond" w:cs="Times New Roman"/>
                <w:kern w:val="0"/>
                <w:szCs w:val="24"/>
                <w14:ligatures w14:val="none"/>
              </w:rPr>
              <w:t>Desired_replenishment_rate-Total_harvested_feed_in_energy_terms</w:t>
            </w:r>
            <w:proofErr w:type="spellEnd"/>
            <w:r w:rsidRPr="00E0366A">
              <w:rPr>
                <w:rFonts w:ascii="Garamond" w:eastAsia="Times New Roman" w:hAnsi="Garamond" w:cs="Times New Roman"/>
                <w:kern w:val="0"/>
                <w:szCs w:val="24"/>
                <w14:ligatures w14:val="none"/>
              </w:rPr>
              <w:t>)</w:t>
            </w:r>
          </w:p>
        </w:tc>
        <w:tc>
          <w:tcPr>
            <w:tcW w:w="897" w:type="dxa"/>
            <w:hideMark/>
          </w:tcPr>
          <w:p w14:paraId="48D04C1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A033A9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68EB637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Desired feed orders quantify the difference between the desired replenishment rate and the total harvested feed</w:t>
            </w:r>
          </w:p>
        </w:tc>
        <w:tc>
          <w:tcPr>
            <w:tcW w:w="236" w:type="dxa"/>
            <w:hideMark/>
          </w:tcPr>
          <w:p w14:paraId="2954618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941A01E" w14:textId="77777777" w:rsidTr="00DA6B7E">
        <w:tc>
          <w:tcPr>
            <w:tcW w:w="2442" w:type="dxa"/>
            <w:gridSpan w:val="3"/>
            <w:hideMark/>
          </w:tcPr>
          <w:p w14:paraId="0FBA257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Desired_feed_stock_coverage</w:t>
            </w:r>
            <w:proofErr w:type="spellEnd"/>
          </w:p>
        </w:tc>
        <w:tc>
          <w:tcPr>
            <w:tcW w:w="3583" w:type="dxa"/>
            <w:gridSpan w:val="7"/>
            <w:hideMark/>
          </w:tcPr>
          <w:p w14:paraId="733B654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Safety_Stock_Coverage+Minimum_time_for_ordering_and_transportation</w:t>
            </w:r>
          </w:p>
        </w:tc>
        <w:tc>
          <w:tcPr>
            <w:tcW w:w="897" w:type="dxa"/>
            <w:hideMark/>
          </w:tcPr>
          <w:p w14:paraId="48A9069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76FD3A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817C25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includes the minimum time needed for ordering and transporting the feed plus the additional safety stock. </w:t>
            </w:r>
          </w:p>
        </w:tc>
        <w:tc>
          <w:tcPr>
            <w:tcW w:w="236" w:type="dxa"/>
            <w:hideMark/>
          </w:tcPr>
          <w:p w14:paraId="0286D26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C3DD393" w14:textId="77777777" w:rsidTr="00DA6B7E">
        <w:tc>
          <w:tcPr>
            <w:tcW w:w="2442" w:type="dxa"/>
            <w:gridSpan w:val="3"/>
            <w:hideMark/>
          </w:tcPr>
          <w:p w14:paraId="35A8605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Desired_level_of_feed_stock</w:t>
            </w:r>
            <w:proofErr w:type="spellEnd"/>
          </w:p>
        </w:tc>
        <w:tc>
          <w:tcPr>
            <w:tcW w:w="3583" w:type="dxa"/>
            <w:gridSpan w:val="7"/>
            <w:hideMark/>
          </w:tcPr>
          <w:p w14:paraId="1783BD7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Desired_feed_stock_coverage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Expected_livestock_feed_intake_rate</w:t>
            </w:r>
            <w:proofErr w:type="spellEnd"/>
          </w:p>
        </w:tc>
        <w:tc>
          <w:tcPr>
            <w:tcW w:w="897" w:type="dxa"/>
            <w:hideMark/>
          </w:tcPr>
          <w:p w14:paraId="3409263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E0B38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p>
        </w:tc>
        <w:tc>
          <w:tcPr>
            <w:tcW w:w="6757" w:type="dxa"/>
            <w:gridSpan w:val="2"/>
            <w:hideMark/>
          </w:tcPr>
          <w:p w14:paraId="6F80E638" w14:textId="77777777"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level of feed stock desired depending on the desired feed stock coverage and the expected feed intake rate of livestock. </w:t>
            </w:r>
          </w:p>
        </w:tc>
        <w:tc>
          <w:tcPr>
            <w:tcW w:w="236" w:type="dxa"/>
            <w:hideMark/>
          </w:tcPr>
          <w:p w14:paraId="3F0CE1C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3148E7E" w14:textId="77777777" w:rsidTr="00DA6B7E">
        <w:tc>
          <w:tcPr>
            <w:tcW w:w="2442" w:type="dxa"/>
            <w:gridSpan w:val="3"/>
            <w:hideMark/>
          </w:tcPr>
          <w:p w14:paraId="1AEA912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Desired_livestock_feed_intake</w:t>
            </w:r>
            <w:proofErr w:type="spellEnd"/>
          </w:p>
        </w:tc>
        <w:tc>
          <w:tcPr>
            <w:tcW w:w="3583" w:type="dxa"/>
            <w:gridSpan w:val="7"/>
            <w:hideMark/>
          </w:tcPr>
          <w:p w14:paraId="33CF94F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Total_minimum_feed_intake+Milk_cows*(Desired_feed_intake_for_milk_production)</w:t>
            </w:r>
          </w:p>
        </w:tc>
        <w:tc>
          <w:tcPr>
            <w:tcW w:w="897" w:type="dxa"/>
            <w:hideMark/>
          </w:tcPr>
          <w:p w14:paraId="3D92444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F5270B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08BB38A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total feed intake for the </w:t>
            </w:r>
            <w:r w:rsidRPr="00C9106B">
              <w:rPr>
                <w:rFonts w:ascii="Garamond" w:eastAsia="Times New Roman" w:hAnsi="Garamond" w:cs="Times New Roman"/>
                <w:kern w:val="0"/>
                <w:szCs w:val="24"/>
                <w14:ligatures w14:val="none"/>
              </w:rPr>
              <w:t>livestock</w:t>
            </w:r>
            <w:r w:rsidRPr="00E0366A">
              <w:rPr>
                <w:rFonts w:ascii="Garamond" w:eastAsia="Times New Roman" w:hAnsi="Garamond" w:cs="Times New Roman"/>
                <w:kern w:val="0"/>
                <w:szCs w:val="24"/>
                <w14:ligatures w14:val="none"/>
              </w:rPr>
              <w:t>, encompassing both intake for maintenance (needed for all livestock) and intake required for milk production (only concerning cows)</w:t>
            </w:r>
          </w:p>
        </w:tc>
        <w:tc>
          <w:tcPr>
            <w:tcW w:w="236" w:type="dxa"/>
            <w:hideMark/>
          </w:tcPr>
          <w:p w14:paraId="1178670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F892B73" w14:textId="77777777" w:rsidTr="00DA6B7E">
        <w:tc>
          <w:tcPr>
            <w:tcW w:w="2442" w:type="dxa"/>
            <w:gridSpan w:val="3"/>
            <w:hideMark/>
          </w:tcPr>
          <w:p w14:paraId="56AB5EA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Desired_replenishment_rate</w:t>
            </w:r>
            <w:proofErr w:type="spellEnd"/>
          </w:p>
        </w:tc>
        <w:tc>
          <w:tcPr>
            <w:tcW w:w="3583" w:type="dxa"/>
            <w:gridSpan w:val="7"/>
            <w:hideMark/>
          </w:tcPr>
          <w:p w14:paraId="075AEF35"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0, Expected_livestock_feed_intake_rate+"Stock_of_feed_gap_(surplus_or_shortage)"//Feed_stock_adjustment_time)</w:t>
            </w:r>
          </w:p>
        </w:tc>
        <w:tc>
          <w:tcPr>
            <w:tcW w:w="897" w:type="dxa"/>
            <w:hideMark/>
          </w:tcPr>
          <w:p w14:paraId="4697831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D8DFEF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0B7A7D1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accounts for the shortage needed to be addressed in order to attain the desired level of feed stock and the expected outflow of the stock, which corresponds to the expected livestock feed intake rate. The Fuzzy MAX ensures that in case the stock of feed is in large surplus compared to the desired level, the replenishment does not take any negative value</w:t>
            </w:r>
          </w:p>
        </w:tc>
        <w:tc>
          <w:tcPr>
            <w:tcW w:w="236" w:type="dxa"/>
            <w:hideMark/>
          </w:tcPr>
          <w:p w14:paraId="751D491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96E3E25" w14:textId="77777777" w:rsidTr="00DA6B7E">
        <w:tc>
          <w:tcPr>
            <w:tcW w:w="2442" w:type="dxa"/>
            <w:gridSpan w:val="3"/>
            <w:hideMark/>
          </w:tcPr>
          <w:p w14:paraId="4C54DAF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Energy_content_in_kg_of_purchased_feed</w:t>
            </w:r>
            <w:proofErr w:type="spellEnd"/>
          </w:p>
        </w:tc>
        <w:tc>
          <w:tcPr>
            <w:tcW w:w="3583" w:type="dxa"/>
            <w:gridSpan w:val="7"/>
            <w:hideMark/>
          </w:tcPr>
          <w:p w14:paraId="6E61A0E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13</w:t>
            </w:r>
          </w:p>
        </w:tc>
        <w:tc>
          <w:tcPr>
            <w:tcW w:w="897" w:type="dxa"/>
            <w:hideMark/>
          </w:tcPr>
          <w:p w14:paraId="3267AAD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E11048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FEm/kg</w:t>
            </w:r>
          </w:p>
        </w:tc>
        <w:tc>
          <w:tcPr>
            <w:tcW w:w="6757" w:type="dxa"/>
            <w:gridSpan w:val="2"/>
            <w:hideMark/>
          </w:tcPr>
          <w:p w14:paraId="7DE8228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energy content of one kilogram of feed </w:t>
            </w:r>
            <w:r w:rsidRPr="00C9106B">
              <w:rPr>
                <w:rFonts w:ascii="Garamond" w:eastAsia="Times New Roman" w:hAnsi="Garamond" w:cs="Times New Roman"/>
                <w:kern w:val="0"/>
                <w:szCs w:val="24"/>
                <w14:ligatures w14:val="none"/>
              </w:rPr>
              <w:t>(roughages</w:t>
            </w:r>
            <w:r w:rsidRPr="00E0366A">
              <w:rPr>
                <w:rFonts w:ascii="Garamond" w:eastAsia="Times New Roman" w:hAnsi="Garamond" w:cs="Times New Roman"/>
                <w:kern w:val="0"/>
                <w:szCs w:val="24"/>
                <w14:ligatures w14:val="none"/>
              </w:rPr>
              <w:t xml:space="preserve">, cereals, by-products and concentrates). The value is set at 13 same as assumed in the book </w:t>
            </w:r>
            <w:bookmarkStart w:id="4" w:name="_Hlk138964316"/>
            <w:r w:rsidRPr="00E0366A">
              <w:rPr>
                <w:rFonts w:ascii="Garamond" w:eastAsia="Times New Roman" w:hAnsi="Garamond" w:cs="Times New Roman"/>
                <w:kern w:val="0"/>
                <w:szCs w:val="24"/>
                <w14:ligatures w14:val="none"/>
              </w:rPr>
              <w:t>Lockhart and Wiseman' s Crop Husbandry Including Grassland, A volume in Woodhead Publishing Series in Food Science, Technology and Nutrition</w:t>
            </w:r>
            <w:r w:rsidRPr="00E0366A">
              <w:rPr>
                <w:rFonts w:ascii="Garamond" w:eastAsia="Times New Roman" w:hAnsi="Garamond" w:cs="Times New Roman"/>
                <w:kern w:val="0"/>
                <w:szCs w:val="24"/>
                <w14:ligatures w14:val="none"/>
              </w:rPr>
              <w:br/>
              <w:t>Book • Tenth Edition • 2023. https://www.sciencedirect.com/topics/food-science/metabolizable-energy</w:t>
            </w:r>
            <w:bookmarkEnd w:id="4"/>
          </w:p>
        </w:tc>
        <w:tc>
          <w:tcPr>
            <w:tcW w:w="236" w:type="dxa"/>
            <w:hideMark/>
          </w:tcPr>
          <w:p w14:paraId="4D82AE8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1F5A4E9" w14:textId="77777777" w:rsidTr="00DA6B7E">
        <w:tc>
          <w:tcPr>
            <w:tcW w:w="2442" w:type="dxa"/>
            <w:gridSpan w:val="3"/>
            <w:hideMark/>
          </w:tcPr>
          <w:p w14:paraId="0552E7C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Energy_required_to_produce_1l_of_milk</w:t>
            </w:r>
          </w:p>
        </w:tc>
        <w:tc>
          <w:tcPr>
            <w:tcW w:w="3583" w:type="dxa"/>
            <w:gridSpan w:val="7"/>
            <w:hideMark/>
          </w:tcPr>
          <w:p w14:paraId="5891E0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4.1</w:t>
            </w:r>
          </w:p>
        </w:tc>
        <w:tc>
          <w:tcPr>
            <w:tcW w:w="897" w:type="dxa"/>
            <w:hideMark/>
          </w:tcPr>
          <w:p w14:paraId="6F6DFF8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9F15A7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FEm/l</w:t>
            </w:r>
          </w:p>
        </w:tc>
        <w:tc>
          <w:tcPr>
            <w:tcW w:w="6757" w:type="dxa"/>
            <w:gridSpan w:val="2"/>
            <w:hideMark/>
          </w:tcPr>
          <w:p w14:paraId="6B28D23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energy needed to produce one litre of milk. It is based on findings presented in table 1 (conventional) in </w:t>
            </w:r>
            <w:bookmarkStart w:id="5" w:name="_Hlk138964338"/>
            <w:r w:rsidRPr="00E0366A">
              <w:rPr>
                <w:rFonts w:ascii="Garamond" w:eastAsia="Times New Roman" w:hAnsi="Garamond" w:cs="Times New Roman"/>
                <w:kern w:val="0"/>
                <w:szCs w:val="24"/>
                <w14:ligatures w14:val="none"/>
              </w:rPr>
              <w:t>Philip Shine et al., ‘Energy Consumption on Dairy Farms: A Review of Monitoring, Prediction Modelling, and Analyses’, Energies 13, no. 5 (10 March 2020): 1288</w:t>
            </w:r>
            <w:bookmarkEnd w:id="5"/>
            <w:r w:rsidRPr="00E0366A">
              <w:rPr>
                <w:rFonts w:ascii="Garamond" w:eastAsia="Times New Roman" w:hAnsi="Garamond" w:cs="Times New Roman"/>
                <w:kern w:val="0"/>
                <w:szCs w:val="24"/>
                <w14:ligatures w14:val="none"/>
              </w:rPr>
              <w:t xml:space="preserve">, with a simple assumption that one litre of milk is equal to 1 kilogram of energy content of milk (Kg ECM). </w:t>
            </w:r>
          </w:p>
        </w:tc>
        <w:tc>
          <w:tcPr>
            <w:tcW w:w="236" w:type="dxa"/>
            <w:hideMark/>
          </w:tcPr>
          <w:p w14:paraId="18153DE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B18C69E" w14:textId="77777777" w:rsidTr="00DA6B7E">
        <w:tc>
          <w:tcPr>
            <w:tcW w:w="2442" w:type="dxa"/>
            <w:gridSpan w:val="3"/>
            <w:hideMark/>
          </w:tcPr>
          <w:p w14:paraId="47C4432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Expected_livestock_fee</w:t>
            </w:r>
            <w:r w:rsidRPr="00E0366A">
              <w:rPr>
                <w:rFonts w:ascii="Garamond" w:eastAsia="Times New Roman" w:hAnsi="Garamond" w:cs="Times New Roman"/>
                <w:kern w:val="0"/>
                <w:szCs w:val="24"/>
                <w14:ligatures w14:val="none"/>
              </w:rPr>
              <w:lastRenderedPageBreak/>
              <w:t>d_intake_rate</w:t>
            </w:r>
            <w:proofErr w:type="spellEnd"/>
          </w:p>
        </w:tc>
        <w:tc>
          <w:tcPr>
            <w:tcW w:w="3583" w:type="dxa"/>
            <w:gridSpan w:val="7"/>
            <w:hideMark/>
          </w:tcPr>
          <w:p w14:paraId="4F50239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SMTH1(</w:t>
            </w:r>
            <w:proofErr w:type="spellStart"/>
            <w:r w:rsidRPr="00E0366A">
              <w:rPr>
                <w:rFonts w:ascii="Garamond" w:eastAsia="Times New Roman" w:hAnsi="Garamond" w:cs="Times New Roman"/>
                <w:kern w:val="0"/>
                <w:szCs w:val="24"/>
                <w14:ligatures w14:val="none"/>
              </w:rPr>
              <w:t>Livestock_feed_intake_rat</w:t>
            </w:r>
            <w:r w:rsidRPr="00E0366A">
              <w:rPr>
                <w:rFonts w:ascii="Garamond" w:eastAsia="Times New Roman" w:hAnsi="Garamond" w:cs="Times New Roman"/>
                <w:kern w:val="0"/>
                <w:szCs w:val="24"/>
                <w14:ligatures w14:val="none"/>
              </w:rPr>
              <w:lastRenderedPageBreak/>
              <w:t>e</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Time_to_adjust_expectations</w:t>
            </w:r>
            <w:proofErr w:type="spellEnd"/>
            <w:r w:rsidRPr="00E0366A">
              <w:rPr>
                <w:rFonts w:ascii="Garamond" w:eastAsia="Times New Roman" w:hAnsi="Garamond" w:cs="Times New Roman"/>
                <w:kern w:val="0"/>
                <w:szCs w:val="24"/>
                <w14:ligatures w14:val="none"/>
              </w:rPr>
              <w:t>)</w:t>
            </w:r>
          </w:p>
        </w:tc>
        <w:tc>
          <w:tcPr>
            <w:tcW w:w="897" w:type="dxa"/>
            <w:hideMark/>
          </w:tcPr>
          <w:p w14:paraId="5071C66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7D5048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r w:rsidRPr="00E0366A">
              <w:rPr>
                <w:rFonts w:ascii="Garamond" w:eastAsia="Times New Roman" w:hAnsi="Garamond" w:cs="Times New Roman"/>
                <w:kern w:val="0"/>
                <w:szCs w:val="24"/>
                <w14:ligatures w14:val="none"/>
              </w:rPr>
              <w:lastRenderedPageBreak/>
              <w:t>/week</w:t>
            </w:r>
          </w:p>
        </w:tc>
        <w:tc>
          <w:tcPr>
            <w:tcW w:w="6757" w:type="dxa"/>
            <w:gridSpan w:val="2"/>
            <w:hideMark/>
          </w:tcPr>
          <w:p w14:paraId="021BA835" w14:textId="1A9B54D8"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It represents the farmer's expectation of the livestock feed intake rate. </w:t>
            </w:r>
            <w:r w:rsidRPr="00E0366A">
              <w:rPr>
                <w:rFonts w:ascii="Garamond" w:eastAsia="Times New Roman" w:hAnsi="Garamond" w:cs="Times New Roman"/>
                <w:kern w:val="0"/>
                <w:szCs w:val="24"/>
                <w14:ligatures w14:val="none"/>
              </w:rPr>
              <w:lastRenderedPageBreak/>
              <w:t xml:space="preserve">It is formulated as a higher-order information delay (smooth function) to represent the process of the gradual update and adjustment of the expectations over the adjustment time of expectations. The use of higher order is justified by the fact that expectations can be affected by various delays, such as the time required to report results and any cognitive and decision-making </w:t>
            </w:r>
            <w:r w:rsidR="00A00CC6">
              <w:rPr>
                <w:rFonts w:ascii="Garamond" w:eastAsia="Times New Roman" w:hAnsi="Garamond" w:cs="Times New Roman"/>
                <w:kern w:val="0"/>
                <w:szCs w:val="24"/>
                <w14:ligatures w14:val="none"/>
              </w:rPr>
              <w:t>process</w:t>
            </w:r>
            <w:r w:rsidRPr="00E0366A">
              <w:rPr>
                <w:rFonts w:ascii="Garamond" w:eastAsia="Times New Roman" w:hAnsi="Garamond" w:cs="Times New Roman"/>
                <w:kern w:val="0"/>
                <w:szCs w:val="24"/>
                <w14:ligatures w14:val="none"/>
              </w:rPr>
              <w:t xml:space="preserve"> delays.</w:t>
            </w:r>
          </w:p>
        </w:tc>
        <w:tc>
          <w:tcPr>
            <w:tcW w:w="236" w:type="dxa"/>
            <w:hideMark/>
          </w:tcPr>
          <w:p w14:paraId="7A10A1B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0085716" w14:textId="77777777" w:rsidTr="00DA6B7E">
        <w:tc>
          <w:tcPr>
            <w:tcW w:w="2442" w:type="dxa"/>
            <w:gridSpan w:val="3"/>
            <w:hideMark/>
          </w:tcPr>
          <w:p w14:paraId="308883C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Feed_availability_ratio</w:t>
            </w:r>
            <w:proofErr w:type="spellEnd"/>
          </w:p>
        </w:tc>
        <w:tc>
          <w:tcPr>
            <w:tcW w:w="3583" w:type="dxa"/>
            <w:gridSpan w:val="7"/>
            <w:hideMark/>
          </w:tcPr>
          <w:p w14:paraId="00341DD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Livestock_feed_intake_rate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Desired_livestock_feed_intake</w:t>
            </w:r>
            <w:proofErr w:type="spellEnd"/>
          </w:p>
        </w:tc>
        <w:tc>
          <w:tcPr>
            <w:tcW w:w="897" w:type="dxa"/>
            <w:hideMark/>
          </w:tcPr>
          <w:p w14:paraId="6A68C16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FD15F0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2E3724A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denotes the ratio of the livestock feed intake rate over the desired feed intake, used as an indicator of feed availability. </w:t>
            </w:r>
          </w:p>
        </w:tc>
        <w:tc>
          <w:tcPr>
            <w:tcW w:w="236" w:type="dxa"/>
            <w:hideMark/>
          </w:tcPr>
          <w:p w14:paraId="1486BCD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96DD9C8" w14:textId="77777777" w:rsidTr="00DA6B7E">
        <w:tc>
          <w:tcPr>
            <w:tcW w:w="2442" w:type="dxa"/>
            <w:gridSpan w:val="3"/>
            <w:hideMark/>
          </w:tcPr>
          <w:p w14:paraId="2B01909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"Feed_</w:t>
            </w:r>
            <w:proofErr w:type="gramStart"/>
            <w:r w:rsidRPr="00E0366A">
              <w:rPr>
                <w:rFonts w:ascii="Garamond" w:eastAsia="Times New Roman" w:hAnsi="Garamond" w:cs="Times New Roman"/>
                <w:kern w:val="0"/>
                <w:szCs w:val="24"/>
                <w14:ligatures w14:val="none"/>
              </w:rPr>
              <w:t>orders,_</w:t>
            </w:r>
            <w:proofErr w:type="spellStart"/>
            <w:proofErr w:type="gramEnd"/>
            <w:r w:rsidRPr="00E0366A">
              <w:rPr>
                <w:rFonts w:ascii="Garamond" w:eastAsia="Times New Roman" w:hAnsi="Garamond" w:cs="Times New Roman"/>
                <w:kern w:val="0"/>
                <w:szCs w:val="24"/>
                <w14:ligatures w14:val="none"/>
              </w:rPr>
              <w:t>in_energy_terms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76145055"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MIN(</w:t>
            </w:r>
            <w:proofErr w:type="spellStart"/>
            <w:proofErr w:type="gramEnd"/>
            <w:r w:rsidRPr="00E0366A">
              <w:rPr>
                <w:rFonts w:ascii="Garamond" w:eastAsia="Times New Roman" w:hAnsi="Garamond" w:cs="Times New Roman"/>
                <w:kern w:val="0"/>
                <w:szCs w:val="24"/>
                <w14:ligatures w14:val="none"/>
              </w:rPr>
              <w:t>Affordable_feed_orders_in_energy_content_terms</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Desired_feed_orders_in_energy_terms</w:t>
            </w:r>
            <w:proofErr w:type="spellEnd"/>
            <w:r w:rsidRPr="00E0366A">
              <w:rPr>
                <w:rFonts w:ascii="Garamond" w:eastAsia="Times New Roman" w:hAnsi="Garamond" w:cs="Times New Roman"/>
                <w:kern w:val="0"/>
                <w:szCs w:val="24"/>
                <w14:ligatures w14:val="none"/>
              </w:rPr>
              <w:t>)</w:t>
            </w:r>
          </w:p>
        </w:tc>
        <w:tc>
          <w:tcPr>
            <w:tcW w:w="897" w:type="dxa"/>
            <w:hideMark/>
          </w:tcPr>
          <w:p w14:paraId="045AD38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B71A54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41DD85D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actual feed orders used to replenish the feed stock. The Min function ensures that the feed orders do not exceed what is economically affordable by taking the lower value between the desired feed orders and affordable feed orders, both in terms of energy content. </w:t>
            </w:r>
          </w:p>
        </w:tc>
        <w:tc>
          <w:tcPr>
            <w:tcW w:w="236" w:type="dxa"/>
            <w:hideMark/>
          </w:tcPr>
          <w:p w14:paraId="6A64005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13DE0AE" w14:textId="77777777" w:rsidTr="00DA6B7E">
        <w:tc>
          <w:tcPr>
            <w:tcW w:w="2442" w:type="dxa"/>
            <w:gridSpan w:val="3"/>
            <w:hideMark/>
          </w:tcPr>
          <w:p w14:paraId="26488EC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Feed_replenishment_rate</w:t>
            </w:r>
            <w:proofErr w:type="spellEnd"/>
          </w:p>
        </w:tc>
        <w:tc>
          <w:tcPr>
            <w:tcW w:w="3583" w:type="dxa"/>
            <w:gridSpan w:val="7"/>
            <w:hideMark/>
          </w:tcPr>
          <w:p w14:paraId="4899EF7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Total_harvested_feed_in_energy_terms+"Feed_</w:t>
            </w:r>
            <w:proofErr w:type="gramStart"/>
            <w:r w:rsidRPr="00E0366A">
              <w:rPr>
                <w:rFonts w:ascii="Garamond" w:eastAsia="Times New Roman" w:hAnsi="Garamond" w:cs="Times New Roman"/>
                <w:kern w:val="0"/>
                <w:szCs w:val="24"/>
                <w14:ligatures w14:val="none"/>
              </w:rPr>
              <w:t>orders,_</w:t>
            </w:r>
            <w:proofErr w:type="gramEnd"/>
            <w:r w:rsidRPr="00E0366A">
              <w:rPr>
                <w:rFonts w:ascii="Garamond" w:eastAsia="Times New Roman" w:hAnsi="Garamond" w:cs="Times New Roman"/>
                <w:kern w:val="0"/>
                <w:szCs w:val="24"/>
                <w14:ligatures w14:val="none"/>
              </w:rPr>
              <w:t>in_energy_terms"</w:t>
            </w:r>
          </w:p>
        </w:tc>
        <w:tc>
          <w:tcPr>
            <w:tcW w:w="897" w:type="dxa"/>
            <w:hideMark/>
          </w:tcPr>
          <w:p w14:paraId="548552A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9C156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2913869D" w14:textId="1ABABB1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stock of feed is replenished every week; calculated as the sum of </w:t>
            </w:r>
            <w:r w:rsidR="00A00CC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total harvested feed and the feed orders. </w:t>
            </w:r>
          </w:p>
        </w:tc>
        <w:tc>
          <w:tcPr>
            <w:tcW w:w="236" w:type="dxa"/>
            <w:hideMark/>
          </w:tcPr>
          <w:p w14:paraId="6D200A7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B6DA0D7" w14:textId="77777777" w:rsidTr="00DA6B7E">
        <w:tc>
          <w:tcPr>
            <w:tcW w:w="2442" w:type="dxa"/>
            <w:gridSpan w:val="3"/>
            <w:hideMark/>
          </w:tcPr>
          <w:p w14:paraId="3DE1334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Feed_stock_adjustment_time</w:t>
            </w:r>
            <w:proofErr w:type="spellEnd"/>
          </w:p>
        </w:tc>
        <w:tc>
          <w:tcPr>
            <w:tcW w:w="3583" w:type="dxa"/>
            <w:gridSpan w:val="7"/>
            <w:hideMark/>
          </w:tcPr>
          <w:p w14:paraId="0378E9E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52</w:t>
            </w:r>
          </w:p>
        </w:tc>
        <w:tc>
          <w:tcPr>
            <w:tcW w:w="897" w:type="dxa"/>
            <w:hideMark/>
          </w:tcPr>
          <w:p w14:paraId="50B1662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0A8EB5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B5853A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time it takes to correct the discrepancy between the stock of feed and the desired level. (</w:t>
            </w:r>
            <w:r w:rsidRPr="00C9106B">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w:t>
            </w:r>
            <w:r w:rsidRPr="00C9106B">
              <w:rPr>
                <w:rFonts w:ascii="Garamond" w:eastAsia="Times New Roman" w:hAnsi="Garamond" w:cs="Times New Roman"/>
                <w:kern w:val="0"/>
                <w:szCs w:val="24"/>
                <w14:ligatures w14:val="none"/>
              </w:rPr>
              <w:t xml:space="preserve"> interview data)</w:t>
            </w:r>
            <w:r w:rsidRPr="00E0366A">
              <w:rPr>
                <w:rFonts w:ascii="Garamond" w:eastAsia="Times New Roman" w:hAnsi="Garamond" w:cs="Times New Roman"/>
                <w:kern w:val="0"/>
                <w:szCs w:val="24"/>
                <w14:ligatures w14:val="none"/>
              </w:rPr>
              <w:t xml:space="preserve"> </w:t>
            </w:r>
          </w:p>
        </w:tc>
        <w:tc>
          <w:tcPr>
            <w:tcW w:w="236" w:type="dxa"/>
            <w:hideMark/>
          </w:tcPr>
          <w:p w14:paraId="768DDD3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4A61642" w14:textId="77777777" w:rsidTr="00DA6B7E">
        <w:tc>
          <w:tcPr>
            <w:tcW w:w="2442" w:type="dxa"/>
            <w:gridSpan w:val="3"/>
            <w:hideMark/>
          </w:tcPr>
          <w:p w14:paraId="77C021C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Fulfilment_ratio</w:t>
            </w:r>
            <w:proofErr w:type="spellEnd"/>
          </w:p>
        </w:tc>
        <w:tc>
          <w:tcPr>
            <w:tcW w:w="3583" w:type="dxa"/>
            <w:gridSpan w:val="7"/>
            <w:hideMark/>
          </w:tcPr>
          <w:p w14:paraId="20DBFE8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w:t>
            </w:r>
            <w:proofErr w:type="spellStart"/>
            <w:r w:rsidRPr="00E0366A">
              <w:rPr>
                <w:rFonts w:ascii="Garamond" w:eastAsia="Times New Roman" w:hAnsi="Garamond" w:cs="Times New Roman"/>
                <w:kern w:val="0"/>
                <w:szCs w:val="24"/>
                <w14:ligatures w14:val="none"/>
              </w:rPr>
              <w:t>Maximum_feed_intake_rate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Desired_livestock_feed_intake</w:t>
            </w:r>
            <w:proofErr w:type="spellEnd"/>
            <w:r w:rsidRPr="00E0366A">
              <w:rPr>
                <w:rFonts w:ascii="Garamond" w:eastAsia="Times New Roman" w:hAnsi="Garamond" w:cs="Times New Roman"/>
                <w:kern w:val="0"/>
                <w:szCs w:val="24"/>
                <w14:ligatures w14:val="none"/>
              </w:rPr>
              <w:t>) Points: (0.000, 0.000), (1.250, 0.5924), (2.500, 0.8455), (3.750, 0.9537), (5.000, 1.000)</w:t>
            </w:r>
          </w:p>
        </w:tc>
        <w:tc>
          <w:tcPr>
            <w:tcW w:w="897" w:type="dxa"/>
            <w:hideMark/>
          </w:tcPr>
          <w:p w14:paraId="32C015A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E0B594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646C8F58" w14:textId="5DFACF13"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fraction of </w:t>
            </w:r>
            <w:r w:rsidR="00A00CC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livestock feed intake rate that will be fulfilled. It is a graphical function of the ratio of the maximum feed intake and the desired livestock feed intake. The shape is referenced from </w:t>
            </w:r>
            <w:proofErr w:type="spellStart"/>
            <w:r w:rsidRPr="00E0366A">
              <w:rPr>
                <w:rFonts w:ascii="Garamond" w:eastAsia="Times New Roman" w:hAnsi="Garamond" w:cs="Times New Roman"/>
                <w:kern w:val="0"/>
                <w:szCs w:val="24"/>
                <w14:ligatures w14:val="none"/>
              </w:rPr>
              <w:t>Sterman's</w:t>
            </w:r>
            <w:proofErr w:type="spellEnd"/>
            <w:r w:rsidRPr="00E0366A">
              <w:rPr>
                <w:rFonts w:ascii="Garamond" w:eastAsia="Times New Roman" w:hAnsi="Garamond" w:cs="Times New Roman"/>
                <w:kern w:val="0"/>
                <w:szCs w:val="24"/>
                <w14:ligatures w14:val="none"/>
              </w:rPr>
              <w:t xml:space="preserve"> (2020) chapter 18 (order fulfilment as a function of inventory) and can be read as follows: </w:t>
            </w:r>
            <w:r w:rsidRPr="00E0366A">
              <w:rPr>
                <w:rFonts w:ascii="Garamond" w:eastAsia="Times New Roman" w:hAnsi="Garamond" w:cs="Times New Roman"/>
                <w:kern w:val="0"/>
                <w:szCs w:val="24"/>
                <w14:ligatures w14:val="none"/>
              </w:rPr>
              <w:br/>
              <w:t xml:space="preserve">if the maximum feed intake is larger than the desired intake (the case where the feed stock is ample), the ratio takes the value of 1 meaning that the livestock intake can be equal to the desired level. Inversely, if the maximum feed intake falls below the desired intake, the ratio declines increasingly toward 0 to reflect the further reduction of stock feed availability. As a consequence, the livestock intake rate will be less than the desired intake. The minimum value of 0 </w:t>
            </w:r>
            <w:r w:rsidR="00C035F8">
              <w:rPr>
                <w:rFonts w:ascii="Garamond" w:eastAsia="Times New Roman" w:hAnsi="Garamond" w:cs="Times New Roman"/>
                <w:kern w:val="0"/>
                <w:szCs w:val="24"/>
                <w14:ligatures w14:val="none"/>
              </w:rPr>
              <w:t>ensures</w:t>
            </w:r>
            <w:r w:rsidRPr="00E0366A">
              <w:rPr>
                <w:rFonts w:ascii="Garamond" w:eastAsia="Times New Roman" w:hAnsi="Garamond" w:cs="Times New Roman"/>
                <w:kern w:val="0"/>
                <w:szCs w:val="24"/>
                <w14:ligatures w14:val="none"/>
              </w:rPr>
              <w:t xml:space="preserve"> that the livestock feed intake rate falls to 0 when the stock of feed </w:t>
            </w:r>
            <w:r w:rsidR="00A00CC6">
              <w:rPr>
                <w:rFonts w:ascii="Garamond" w:eastAsia="Times New Roman" w:hAnsi="Garamond" w:cs="Times New Roman"/>
                <w:kern w:val="0"/>
                <w:szCs w:val="24"/>
                <w14:ligatures w14:val="none"/>
              </w:rPr>
              <w:t>is</w:t>
            </w:r>
            <w:r w:rsidRPr="00E0366A">
              <w:rPr>
                <w:rFonts w:ascii="Garamond" w:eastAsia="Times New Roman" w:hAnsi="Garamond" w:cs="Times New Roman"/>
                <w:kern w:val="0"/>
                <w:szCs w:val="24"/>
                <w14:ligatures w14:val="none"/>
              </w:rPr>
              <w:t xml:space="preserve"> completely depleted. </w:t>
            </w:r>
          </w:p>
        </w:tc>
        <w:tc>
          <w:tcPr>
            <w:tcW w:w="236" w:type="dxa"/>
            <w:hideMark/>
          </w:tcPr>
          <w:p w14:paraId="33C416A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DB1426F" w14:textId="77777777" w:rsidTr="00DA6B7E">
        <w:tc>
          <w:tcPr>
            <w:tcW w:w="2442" w:type="dxa"/>
            <w:gridSpan w:val="3"/>
            <w:hideMark/>
          </w:tcPr>
          <w:p w14:paraId="72B092A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Initial_feed_stock</w:t>
            </w:r>
            <w:proofErr w:type="spellEnd"/>
          </w:p>
        </w:tc>
        <w:tc>
          <w:tcPr>
            <w:tcW w:w="3583" w:type="dxa"/>
            <w:gridSpan w:val="7"/>
            <w:hideMark/>
          </w:tcPr>
          <w:p w14:paraId="7AF7F99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140000</w:t>
            </w:r>
          </w:p>
        </w:tc>
        <w:tc>
          <w:tcPr>
            <w:tcW w:w="897" w:type="dxa"/>
            <w:hideMark/>
          </w:tcPr>
          <w:p w14:paraId="162F3B1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CFA0F4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p>
        </w:tc>
        <w:tc>
          <w:tcPr>
            <w:tcW w:w="6757" w:type="dxa"/>
            <w:gridSpan w:val="2"/>
            <w:hideMark/>
          </w:tcPr>
          <w:p w14:paraId="102A278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initial value of the stock feed. With no prior data about its value, it was subject to testing. </w:t>
            </w:r>
          </w:p>
        </w:tc>
        <w:tc>
          <w:tcPr>
            <w:tcW w:w="236" w:type="dxa"/>
            <w:hideMark/>
          </w:tcPr>
          <w:p w14:paraId="3C3A8FF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947C809" w14:textId="77777777" w:rsidTr="00DA6B7E">
        <w:tc>
          <w:tcPr>
            <w:tcW w:w="2442" w:type="dxa"/>
            <w:gridSpan w:val="3"/>
            <w:hideMark/>
          </w:tcPr>
          <w:p w14:paraId="044E580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Livestock_feed_intake_rate</w:t>
            </w:r>
            <w:proofErr w:type="spellEnd"/>
          </w:p>
        </w:tc>
        <w:tc>
          <w:tcPr>
            <w:tcW w:w="3583" w:type="dxa"/>
            <w:gridSpan w:val="7"/>
            <w:hideMark/>
          </w:tcPr>
          <w:p w14:paraId="4C946EE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Desired_livestock_feed_intake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Fulfilment_ratio</w:t>
            </w:r>
            <w:proofErr w:type="spellEnd"/>
          </w:p>
        </w:tc>
        <w:tc>
          <w:tcPr>
            <w:tcW w:w="897" w:type="dxa"/>
            <w:hideMark/>
          </w:tcPr>
          <w:p w14:paraId="75700DC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6CE68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179B7ACE" w14:textId="6D30965D"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stock of feed is drained; is determined by multiplying the desired livestock feed intake by the fulfilment ratio. </w:t>
            </w:r>
            <w:r w:rsidRPr="00E0366A">
              <w:rPr>
                <w:rFonts w:ascii="Garamond" w:eastAsia="Times New Roman" w:hAnsi="Garamond" w:cs="Times New Roman"/>
                <w:kern w:val="0"/>
                <w:szCs w:val="24"/>
                <w14:ligatures w14:val="none"/>
              </w:rPr>
              <w:br/>
            </w:r>
            <w:r w:rsidRPr="00E0366A">
              <w:rPr>
                <w:rFonts w:ascii="Garamond" w:eastAsia="Times New Roman" w:hAnsi="Garamond" w:cs="Times New Roman"/>
                <w:kern w:val="0"/>
                <w:szCs w:val="24"/>
                <w14:ligatures w14:val="none"/>
              </w:rPr>
              <w:br/>
            </w:r>
          </w:p>
        </w:tc>
        <w:tc>
          <w:tcPr>
            <w:tcW w:w="236" w:type="dxa"/>
            <w:hideMark/>
          </w:tcPr>
          <w:p w14:paraId="42C2E13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42F0D08" w14:textId="77777777" w:rsidTr="00DA6B7E">
        <w:tc>
          <w:tcPr>
            <w:tcW w:w="2442" w:type="dxa"/>
            <w:gridSpan w:val="3"/>
            <w:hideMark/>
          </w:tcPr>
          <w:p w14:paraId="61D1EA2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Maximum_feed_intake_rate</w:t>
            </w:r>
            <w:proofErr w:type="spellEnd"/>
          </w:p>
        </w:tc>
        <w:tc>
          <w:tcPr>
            <w:tcW w:w="3583" w:type="dxa"/>
            <w:gridSpan w:val="7"/>
            <w:hideMark/>
          </w:tcPr>
          <w:p w14:paraId="4D1158D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Stock_of_feed</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Minimum_time_for_ordering_and_transportation</w:t>
            </w:r>
            <w:proofErr w:type="spellEnd"/>
          </w:p>
        </w:tc>
        <w:tc>
          <w:tcPr>
            <w:tcW w:w="897" w:type="dxa"/>
            <w:hideMark/>
          </w:tcPr>
          <w:p w14:paraId="2D8A65E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1735BE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w:t>
            </w:r>
            <w:r w:rsidRPr="00E0366A">
              <w:rPr>
                <w:rFonts w:ascii="Garamond" w:eastAsia="Times New Roman" w:hAnsi="Garamond" w:cs="Times New Roman"/>
                <w:kern w:val="0"/>
                <w:szCs w:val="24"/>
                <w14:ligatures w14:val="none"/>
              </w:rPr>
              <w:lastRenderedPageBreak/>
              <w:t>k</w:t>
            </w:r>
          </w:p>
        </w:tc>
        <w:tc>
          <w:tcPr>
            <w:tcW w:w="6757" w:type="dxa"/>
            <w:gridSpan w:val="2"/>
            <w:hideMark/>
          </w:tcPr>
          <w:p w14:paraId="31998DB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The maximum feed intake rate depends on the current level of the stock of feed and the minimum time for ordering and transportation. </w:t>
            </w:r>
          </w:p>
        </w:tc>
        <w:tc>
          <w:tcPr>
            <w:tcW w:w="236" w:type="dxa"/>
            <w:hideMark/>
          </w:tcPr>
          <w:p w14:paraId="6ADEE61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8F119ED" w14:textId="77777777" w:rsidTr="00DA6B7E">
        <w:tc>
          <w:tcPr>
            <w:tcW w:w="2442" w:type="dxa"/>
            <w:gridSpan w:val="3"/>
            <w:hideMark/>
          </w:tcPr>
          <w:p w14:paraId="1C13906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Minimum_time_for_ordering_and_transportation</w:t>
            </w:r>
            <w:proofErr w:type="spellEnd"/>
          </w:p>
        </w:tc>
        <w:tc>
          <w:tcPr>
            <w:tcW w:w="3583" w:type="dxa"/>
            <w:gridSpan w:val="7"/>
            <w:hideMark/>
          </w:tcPr>
          <w:p w14:paraId="35975E2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0B0350B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93B3FF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11199E9" w14:textId="7C05607F"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minimum time it takes to order and transport feed is based on expert judgement (interview data).</w:t>
            </w:r>
          </w:p>
        </w:tc>
        <w:tc>
          <w:tcPr>
            <w:tcW w:w="236" w:type="dxa"/>
            <w:hideMark/>
          </w:tcPr>
          <w:p w14:paraId="6B4A357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7F2A6CE" w14:textId="77777777" w:rsidTr="00DA6B7E">
        <w:tc>
          <w:tcPr>
            <w:tcW w:w="2442" w:type="dxa"/>
            <w:gridSpan w:val="3"/>
            <w:hideMark/>
          </w:tcPr>
          <w:p w14:paraId="747C65E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N_the_order_of_information_delay</w:t>
            </w:r>
            <w:proofErr w:type="spellEnd"/>
          </w:p>
        </w:tc>
        <w:tc>
          <w:tcPr>
            <w:tcW w:w="3583" w:type="dxa"/>
            <w:gridSpan w:val="7"/>
            <w:hideMark/>
          </w:tcPr>
          <w:p w14:paraId="635E095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299A025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458770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20DA52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N denotes the order of the information delay. </w:t>
            </w:r>
          </w:p>
        </w:tc>
        <w:tc>
          <w:tcPr>
            <w:tcW w:w="236" w:type="dxa"/>
            <w:hideMark/>
          </w:tcPr>
          <w:p w14:paraId="7299237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1B4BB82" w14:textId="77777777" w:rsidTr="00DA6B7E">
        <w:tc>
          <w:tcPr>
            <w:tcW w:w="2442" w:type="dxa"/>
            <w:gridSpan w:val="3"/>
            <w:hideMark/>
          </w:tcPr>
          <w:p w14:paraId="32F6228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Safety_Stock_Coverage</w:t>
            </w:r>
            <w:proofErr w:type="spellEnd"/>
          </w:p>
        </w:tc>
        <w:tc>
          <w:tcPr>
            <w:tcW w:w="3583" w:type="dxa"/>
            <w:gridSpan w:val="7"/>
            <w:hideMark/>
          </w:tcPr>
          <w:p w14:paraId="27983C7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52</w:t>
            </w:r>
          </w:p>
        </w:tc>
        <w:tc>
          <w:tcPr>
            <w:tcW w:w="897" w:type="dxa"/>
            <w:hideMark/>
          </w:tcPr>
          <w:p w14:paraId="165542E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FF47A4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weeks</w:t>
            </w:r>
          </w:p>
        </w:tc>
        <w:tc>
          <w:tcPr>
            <w:tcW w:w="6757" w:type="dxa"/>
            <w:gridSpan w:val="2"/>
            <w:hideMark/>
          </w:tcPr>
          <w:p w14:paraId="4104A26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period of time that should be covered by the stock of feed without incurring stock-outs or disruptions; is based on expert judgement (interview data)</w:t>
            </w:r>
          </w:p>
        </w:tc>
        <w:tc>
          <w:tcPr>
            <w:tcW w:w="236" w:type="dxa"/>
            <w:hideMark/>
          </w:tcPr>
          <w:p w14:paraId="69D73FB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0D10263" w14:textId="77777777" w:rsidTr="00DA6B7E">
        <w:tc>
          <w:tcPr>
            <w:tcW w:w="2442" w:type="dxa"/>
            <w:gridSpan w:val="3"/>
            <w:hideMark/>
          </w:tcPr>
          <w:p w14:paraId="0D8A242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Stock_of_feed</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079988F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Stock_of_</w:t>
            </w:r>
            <w:proofErr w:type="gramStart"/>
            <w:r w:rsidRPr="00E0366A">
              <w:rPr>
                <w:rFonts w:ascii="Garamond" w:eastAsia="Times New Roman" w:hAnsi="Garamond" w:cs="Times New Roman"/>
                <w:kern w:val="0"/>
                <w:szCs w:val="24"/>
                <w14:ligatures w14:val="none"/>
              </w:rPr>
              <w:t>feed</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Feed_replenishment_rate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Livestock_feed_intake_rate</w:t>
            </w:r>
            <w:proofErr w:type="spellEnd"/>
            <w:r w:rsidRPr="00E0366A">
              <w:rPr>
                <w:rFonts w:ascii="Garamond" w:eastAsia="Times New Roman" w:hAnsi="Garamond" w:cs="Times New Roman"/>
                <w:kern w:val="0"/>
                <w:szCs w:val="24"/>
                <w14:ligatures w14:val="none"/>
              </w:rPr>
              <w:t>) * dt</w:t>
            </w:r>
          </w:p>
        </w:tc>
        <w:tc>
          <w:tcPr>
            <w:tcW w:w="897" w:type="dxa"/>
            <w:hideMark/>
          </w:tcPr>
          <w:p w14:paraId="28276CC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Stock_of_feed</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Initial_feed_stock</w:t>
            </w:r>
            <w:proofErr w:type="spellEnd"/>
          </w:p>
        </w:tc>
        <w:tc>
          <w:tcPr>
            <w:tcW w:w="807" w:type="dxa"/>
            <w:hideMark/>
          </w:tcPr>
          <w:p w14:paraId="0B85D9D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p>
        </w:tc>
        <w:tc>
          <w:tcPr>
            <w:tcW w:w="6757" w:type="dxa"/>
            <w:gridSpan w:val="2"/>
            <w:hideMark/>
          </w:tcPr>
          <w:p w14:paraId="290350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total amount of stock feed in terms of nutritive value. With no prior data about the level of this stock, its initial value has been assumed and tested. </w:t>
            </w:r>
          </w:p>
        </w:tc>
        <w:tc>
          <w:tcPr>
            <w:tcW w:w="236" w:type="dxa"/>
            <w:hideMark/>
          </w:tcPr>
          <w:p w14:paraId="7F404CD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3E7E4E7" w14:textId="77777777" w:rsidTr="00DA6B7E">
        <w:tc>
          <w:tcPr>
            <w:tcW w:w="2442" w:type="dxa"/>
            <w:gridSpan w:val="3"/>
            <w:hideMark/>
          </w:tcPr>
          <w:p w14:paraId="4D557CF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Stock_of_feed_gap</w:t>
            </w:r>
            <w:proofErr w:type="spellEnd"/>
            <w:r w:rsidRPr="00E0366A">
              <w:rPr>
                <w:rFonts w:ascii="Garamond" w:eastAsia="Times New Roman" w:hAnsi="Garamond" w:cs="Times New Roman"/>
                <w:kern w:val="0"/>
                <w:szCs w:val="24"/>
                <w14:ligatures w14:val="none"/>
              </w:rPr>
              <w:t>_(</w:t>
            </w:r>
            <w:proofErr w:type="spellStart"/>
            <w:r w:rsidRPr="00E0366A">
              <w:rPr>
                <w:rFonts w:ascii="Garamond" w:eastAsia="Times New Roman" w:hAnsi="Garamond" w:cs="Times New Roman"/>
                <w:kern w:val="0"/>
                <w:szCs w:val="24"/>
                <w14:ligatures w14:val="none"/>
              </w:rPr>
              <w:t>surplus_or_shortage</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3A8B46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Desired_level_of_feed_stock-Stock_of_feed</w:t>
            </w:r>
            <w:proofErr w:type="spellEnd"/>
          </w:p>
        </w:tc>
        <w:tc>
          <w:tcPr>
            <w:tcW w:w="897" w:type="dxa"/>
            <w:hideMark/>
          </w:tcPr>
          <w:p w14:paraId="5A1D99A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C9B708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p>
        </w:tc>
        <w:tc>
          <w:tcPr>
            <w:tcW w:w="6757" w:type="dxa"/>
            <w:gridSpan w:val="2"/>
            <w:hideMark/>
          </w:tcPr>
          <w:p w14:paraId="3238F05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calculates the gap between the actual level of stock feed and desired level; a negative value indicates a shortage, while a positive value indicates a surplus. </w:t>
            </w:r>
          </w:p>
        </w:tc>
        <w:tc>
          <w:tcPr>
            <w:tcW w:w="236" w:type="dxa"/>
            <w:hideMark/>
          </w:tcPr>
          <w:p w14:paraId="4D6918C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C74F8E4" w14:textId="77777777" w:rsidTr="00DA6B7E">
        <w:tc>
          <w:tcPr>
            <w:tcW w:w="2442" w:type="dxa"/>
            <w:gridSpan w:val="3"/>
            <w:hideMark/>
          </w:tcPr>
          <w:p w14:paraId="0245599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Time_to_adjust_expectations</w:t>
            </w:r>
            <w:proofErr w:type="spellEnd"/>
          </w:p>
        </w:tc>
        <w:tc>
          <w:tcPr>
            <w:tcW w:w="3583" w:type="dxa"/>
            <w:gridSpan w:val="7"/>
            <w:hideMark/>
          </w:tcPr>
          <w:p w14:paraId="398BEB3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8</w:t>
            </w:r>
          </w:p>
        </w:tc>
        <w:tc>
          <w:tcPr>
            <w:tcW w:w="897" w:type="dxa"/>
            <w:hideMark/>
          </w:tcPr>
          <w:p w14:paraId="47CBC7F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FC352E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35051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variable is initially set to 1 week, representing the shortest time step in the simulation. However, it will be subjected to sensitivity testing to assess its impact and potential need for adjustment.</w:t>
            </w:r>
          </w:p>
        </w:tc>
        <w:tc>
          <w:tcPr>
            <w:tcW w:w="236" w:type="dxa"/>
            <w:hideMark/>
          </w:tcPr>
          <w:p w14:paraId="2B58E5C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491DAFE" w14:textId="77777777" w:rsidTr="00DA6B7E">
        <w:tc>
          <w:tcPr>
            <w:tcW w:w="2442" w:type="dxa"/>
            <w:gridSpan w:val="3"/>
            <w:hideMark/>
          </w:tcPr>
          <w:p w14:paraId="7E7CE94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Total_harvested_feed_in_energy_terms</w:t>
            </w:r>
            <w:proofErr w:type="spellEnd"/>
          </w:p>
        </w:tc>
        <w:tc>
          <w:tcPr>
            <w:tcW w:w="3583" w:type="dxa"/>
            <w:gridSpan w:val="7"/>
            <w:hideMark/>
          </w:tcPr>
          <w:p w14:paraId="190DB68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Total_harvest_of_forage_area</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Forage_energy_content</w:t>
            </w:r>
            <w:proofErr w:type="spellEnd"/>
          </w:p>
        </w:tc>
        <w:tc>
          <w:tcPr>
            <w:tcW w:w="897" w:type="dxa"/>
            <w:hideMark/>
          </w:tcPr>
          <w:p w14:paraId="3E1F8D2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B7677D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6AE064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overall harvest in terms of energy content by considering the energy content of the forage at the time of mowing and the amount of total harvest.</w:t>
            </w:r>
          </w:p>
        </w:tc>
        <w:tc>
          <w:tcPr>
            <w:tcW w:w="236" w:type="dxa"/>
            <w:hideMark/>
          </w:tcPr>
          <w:p w14:paraId="3D6FC97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BA99C42" w14:textId="77777777" w:rsidTr="00DA6B7E">
        <w:tc>
          <w:tcPr>
            <w:tcW w:w="2442" w:type="dxa"/>
            <w:gridSpan w:val="3"/>
            <w:hideMark/>
          </w:tcPr>
          <w:p w14:paraId="6A8AEB2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Total_minimum_feed_intake</w:t>
            </w:r>
            <w:proofErr w:type="spellEnd"/>
          </w:p>
        </w:tc>
        <w:tc>
          <w:tcPr>
            <w:tcW w:w="3583" w:type="dxa"/>
            <w:gridSpan w:val="7"/>
            <w:hideMark/>
          </w:tcPr>
          <w:p w14:paraId="6E6D4AA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Basic_feed_intake_for_maintenance_per_head</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Total_livestock</w:t>
            </w:r>
            <w:proofErr w:type="spellEnd"/>
          </w:p>
        </w:tc>
        <w:tc>
          <w:tcPr>
            <w:tcW w:w="897" w:type="dxa"/>
            <w:hideMark/>
          </w:tcPr>
          <w:p w14:paraId="71D5EE0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719DBC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FEm/week</w:t>
            </w:r>
          </w:p>
        </w:tc>
        <w:tc>
          <w:tcPr>
            <w:tcW w:w="6757" w:type="dxa"/>
            <w:gridSpan w:val="2"/>
            <w:hideMark/>
          </w:tcPr>
          <w:p w14:paraId="7610917E" w14:textId="16F7214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denotes the total feed intake necessary for the maintenance of the entire livestock, calculated as the </w:t>
            </w:r>
            <w:r w:rsidR="00EB7BBA">
              <w:rPr>
                <w:rFonts w:ascii="Garamond" w:eastAsia="Times New Roman" w:hAnsi="Garamond" w:cs="Times New Roman"/>
                <w:kern w:val="0"/>
                <w:szCs w:val="24"/>
                <w14:ligatures w14:val="none"/>
              </w:rPr>
              <w:t>based</w:t>
            </w:r>
            <w:r w:rsidRPr="00E0366A">
              <w:rPr>
                <w:rFonts w:ascii="Garamond" w:eastAsia="Times New Roman" w:hAnsi="Garamond" w:cs="Times New Roman"/>
                <w:kern w:val="0"/>
                <w:szCs w:val="24"/>
                <w14:ligatures w14:val="none"/>
              </w:rPr>
              <w:t xml:space="preserve"> feed intake per hea</w:t>
            </w:r>
            <w:r w:rsidR="003A7EB9">
              <w:rPr>
                <w:rFonts w:ascii="Garamond" w:eastAsia="Times New Roman" w:hAnsi="Garamond" w:cs="Times New Roman"/>
                <w:kern w:val="0"/>
                <w:szCs w:val="24"/>
                <w14:ligatures w14:val="none"/>
              </w:rPr>
              <w:t xml:space="preserve">d multiplied by the total number of animals </w:t>
            </w:r>
            <w:r w:rsidRPr="00E0366A">
              <w:rPr>
                <w:rFonts w:ascii="Garamond" w:eastAsia="Times New Roman" w:hAnsi="Garamond" w:cs="Times New Roman"/>
                <w:kern w:val="0"/>
                <w:szCs w:val="24"/>
                <w14:ligatures w14:val="none"/>
              </w:rPr>
              <w:t xml:space="preserve"> </w:t>
            </w:r>
          </w:p>
        </w:tc>
        <w:tc>
          <w:tcPr>
            <w:tcW w:w="236" w:type="dxa"/>
            <w:hideMark/>
          </w:tcPr>
          <w:p w14:paraId="74AA7DD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568F4BB3" w14:textId="77777777" w:rsidTr="00DA6B7E">
        <w:trPr>
          <w:gridAfter w:val="2"/>
          <w:wAfter w:w="270" w:type="dxa"/>
        </w:trPr>
        <w:tc>
          <w:tcPr>
            <w:tcW w:w="14452" w:type="dxa"/>
            <w:gridSpan w:val="13"/>
            <w:hideMark/>
          </w:tcPr>
          <w:p w14:paraId="44DC6804" w14:textId="59B69808" w:rsidR="00DA6B7E" w:rsidRPr="00E0366A" w:rsidRDefault="00DA6B7E" w:rsidP="005D46E8">
            <w:pPr>
              <w:jc w:val="center"/>
              <w:rPr>
                <w:rFonts w:ascii="Garamond" w:eastAsia="Times New Roman" w:hAnsi="Garamond" w:cs="Times New Roman"/>
                <w:kern w:val="0"/>
                <w:szCs w:val="24"/>
                <w14:ligatures w14:val="none"/>
              </w:rPr>
            </w:pPr>
            <w:proofErr w:type="spellStart"/>
            <w:r w:rsidRPr="005D46E8">
              <w:rPr>
                <w:rFonts w:ascii="Garamond" w:eastAsia="Times New Roman" w:hAnsi="Garamond" w:cs="Times New Roman"/>
                <w:kern w:val="0"/>
                <w:szCs w:val="24"/>
                <w:highlight w:val="cyan"/>
                <w14:ligatures w14:val="none"/>
              </w:rPr>
              <w:t>Financial_sector</w:t>
            </w:r>
            <w:proofErr w:type="spellEnd"/>
          </w:p>
        </w:tc>
      </w:tr>
      <w:tr w:rsidR="00DA6B7E" w:rsidRPr="00C9106B" w14:paraId="05E51DB9" w14:textId="77777777" w:rsidTr="00DA6B7E">
        <w:tc>
          <w:tcPr>
            <w:tcW w:w="2442" w:type="dxa"/>
            <w:gridSpan w:val="3"/>
            <w:hideMark/>
          </w:tcPr>
          <w:p w14:paraId="5258019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Affordable_feed_orders_in_kg</w:t>
            </w:r>
            <w:proofErr w:type="spellEnd"/>
          </w:p>
        </w:tc>
        <w:tc>
          <w:tcPr>
            <w:tcW w:w="3583" w:type="dxa"/>
            <w:gridSpan w:val="7"/>
            <w:hideMark/>
          </w:tcPr>
          <w:p w14:paraId="15420FD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Remaining_cash</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Price_of_feed</w:t>
            </w:r>
            <w:proofErr w:type="spellEnd"/>
          </w:p>
        </w:tc>
        <w:tc>
          <w:tcPr>
            <w:tcW w:w="897" w:type="dxa"/>
            <w:hideMark/>
          </w:tcPr>
          <w:p w14:paraId="2265987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E9721B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Kilograms/Weeks</w:t>
            </w:r>
          </w:p>
        </w:tc>
        <w:tc>
          <w:tcPr>
            <w:tcW w:w="6757" w:type="dxa"/>
            <w:gridSpan w:val="2"/>
            <w:hideMark/>
          </w:tcPr>
          <w:p w14:paraId="76F629F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maximum quantity of feed that can be ordered based on the remaining cash and the price of the feed.</w:t>
            </w:r>
          </w:p>
        </w:tc>
        <w:tc>
          <w:tcPr>
            <w:tcW w:w="236" w:type="dxa"/>
            <w:hideMark/>
          </w:tcPr>
          <w:p w14:paraId="5CB4246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C9B6308" w14:textId="77777777" w:rsidTr="00DA6B7E">
        <w:tc>
          <w:tcPr>
            <w:tcW w:w="2442" w:type="dxa"/>
            <w:gridSpan w:val="3"/>
            <w:hideMark/>
          </w:tcPr>
          <w:p w14:paraId="41B1EC5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Available_cash_to_spend</w:t>
            </w:r>
            <w:proofErr w:type="spellEnd"/>
          </w:p>
        </w:tc>
        <w:tc>
          <w:tcPr>
            <w:tcW w:w="3583" w:type="dxa"/>
            <w:gridSpan w:val="7"/>
            <w:hideMark/>
          </w:tcPr>
          <w:p w14:paraId="61C3BC6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Cash_liquidity</w:t>
            </w:r>
            <w:proofErr w:type="spellEnd"/>
            <w:r w:rsidRPr="00E0366A">
              <w:rPr>
                <w:rFonts w:ascii="Garamond" w:eastAsia="Times New Roman" w:hAnsi="Garamond" w:cs="Times New Roman"/>
                <w:kern w:val="0"/>
                <w:szCs w:val="24"/>
                <w14:ligatures w14:val="none"/>
              </w:rPr>
              <w:t>//DT</w:t>
            </w:r>
          </w:p>
        </w:tc>
        <w:tc>
          <w:tcPr>
            <w:tcW w:w="897" w:type="dxa"/>
            <w:hideMark/>
          </w:tcPr>
          <w:p w14:paraId="2D1FF1F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D9196A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154E2273" w14:textId="197301FF"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cash liquidity available to be spent, calculated as the stock of cash over the time step used in </w:t>
            </w:r>
            <w:r w:rsidR="003A7EB9">
              <w:rPr>
                <w:rFonts w:ascii="Garamond" w:eastAsia="Times New Roman" w:hAnsi="Garamond" w:cs="Times New Roman"/>
                <w:kern w:val="0"/>
                <w:szCs w:val="24"/>
                <w14:ligatures w14:val="none"/>
              </w:rPr>
              <w:t>the</w:t>
            </w:r>
            <w:r w:rsidRPr="00E0366A">
              <w:rPr>
                <w:rFonts w:ascii="Garamond" w:eastAsia="Times New Roman" w:hAnsi="Garamond" w:cs="Times New Roman"/>
                <w:kern w:val="0"/>
                <w:szCs w:val="24"/>
                <w14:ligatures w14:val="none"/>
              </w:rPr>
              <w:t xml:space="preserve"> simulation. </w:t>
            </w:r>
          </w:p>
        </w:tc>
        <w:tc>
          <w:tcPr>
            <w:tcW w:w="236" w:type="dxa"/>
            <w:hideMark/>
          </w:tcPr>
          <w:p w14:paraId="718C40B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24E595A" w14:textId="77777777" w:rsidTr="00DA6B7E">
        <w:tc>
          <w:tcPr>
            <w:tcW w:w="2442" w:type="dxa"/>
            <w:gridSpan w:val="3"/>
            <w:hideMark/>
          </w:tcPr>
          <w:p w14:paraId="6032E65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Future_heifers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1BBCBAC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261.6</w:t>
            </w:r>
          </w:p>
        </w:tc>
        <w:tc>
          <w:tcPr>
            <w:tcW w:w="897" w:type="dxa"/>
            <w:hideMark/>
          </w:tcPr>
          <w:p w14:paraId="32555BB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FABB6D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kg/head</w:t>
            </w:r>
          </w:p>
        </w:tc>
        <w:tc>
          <w:tcPr>
            <w:tcW w:w="6757" w:type="dxa"/>
            <w:gridSpan w:val="2"/>
            <w:vMerge w:val="restart"/>
            <w:hideMark/>
          </w:tcPr>
          <w:p w14:paraId="49926DF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average carcass weights of the livestock at different cohorts over the past 5 years.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bookmarkStart w:id="6" w:name="_Hlk138964451"/>
            <w:r w:rsidRPr="00E0366A">
              <w:rPr>
                <w:rFonts w:ascii="Garamond" w:eastAsia="Times New Roman" w:hAnsi="Garamond" w:cs="Times New Roman"/>
                <w:kern w:val="0"/>
                <w:szCs w:val="24"/>
                <w14:ligatures w14:val="none"/>
              </w:rPr>
              <w:t>Animalia Norwegian Meat and Poultry Research Centre https://www.animalia.no/no/kjott--</w:t>
            </w:r>
            <w:r w:rsidRPr="00E0366A">
              <w:rPr>
                <w:rFonts w:ascii="Garamond" w:eastAsia="Times New Roman" w:hAnsi="Garamond" w:cs="Times New Roman"/>
                <w:kern w:val="0"/>
                <w:szCs w:val="24"/>
                <w14:ligatures w14:val="none"/>
              </w:rPr>
              <w:lastRenderedPageBreak/>
              <w:t>egg/</w:t>
            </w:r>
            <w:proofErr w:type="spellStart"/>
            <w:r w:rsidRPr="00E0366A">
              <w:rPr>
                <w:rFonts w:ascii="Garamond" w:eastAsia="Times New Roman" w:hAnsi="Garamond" w:cs="Times New Roman"/>
                <w:kern w:val="0"/>
                <w:szCs w:val="24"/>
                <w14:ligatures w14:val="none"/>
              </w:rPr>
              <w:t>klassifisering</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klassifisering-av-storfe</w:t>
            </w:r>
            <w:proofErr w:type="spellEnd"/>
            <w:r w:rsidRPr="00E0366A">
              <w:rPr>
                <w:rFonts w:ascii="Garamond" w:eastAsia="Times New Roman" w:hAnsi="Garamond" w:cs="Times New Roman"/>
                <w:kern w:val="0"/>
                <w:szCs w:val="24"/>
                <w14:ligatures w14:val="none"/>
              </w:rPr>
              <w:t>/</w:t>
            </w:r>
            <w:bookmarkEnd w:id="6"/>
            <w:r w:rsidRPr="00E0366A">
              <w:rPr>
                <w:rFonts w:ascii="Garamond" w:eastAsia="Times New Roman" w:hAnsi="Garamond" w:cs="Times New Roman"/>
                <w:kern w:val="0"/>
                <w:szCs w:val="24"/>
                <w14:ligatures w14:val="none"/>
              </w:rPr>
              <w:t>)</w:t>
            </w:r>
          </w:p>
        </w:tc>
        <w:tc>
          <w:tcPr>
            <w:tcW w:w="236" w:type="dxa"/>
            <w:hideMark/>
          </w:tcPr>
          <w:p w14:paraId="11923D8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D4DD59A" w14:textId="77777777" w:rsidTr="00DA6B7E">
        <w:tc>
          <w:tcPr>
            <w:tcW w:w="2442" w:type="dxa"/>
            <w:gridSpan w:val="3"/>
            <w:hideMark/>
          </w:tcPr>
          <w:p w14:paraId="02C6A33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w:t>
            </w:r>
            <w:r w:rsidRPr="00E0366A">
              <w:rPr>
                <w:rFonts w:ascii="Garamond" w:eastAsia="Times New Roman" w:hAnsi="Garamond" w:cs="Times New Roman"/>
                <w:kern w:val="0"/>
                <w:szCs w:val="24"/>
                <w14:ligatures w14:val="none"/>
              </w:rPr>
              <w:lastRenderedPageBreak/>
              <w:t>t</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Cows]</w:t>
            </w:r>
          </w:p>
        </w:tc>
        <w:tc>
          <w:tcPr>
            <w:tcW w:w="3583" w:type="dxa"/>
            <w:gridSpan w:val="7"/>
            <w:hideMark/>
          </w:tcPr>
          <w:p w14:paraId="197066C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265.2</w:t>
            </w:r>
          </w:p>
        </w:tc>
        <w:tc>
          <w:tcPr>
            <w:tcW w:w="897" w:type="dxa"/>
            <w:hideMark/>
          </w:tcPr>
          <w:p w14:paraId="0824769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9E5EDC5"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kg/he</w:t>
            </w:r>
            <w:r w:rsidRPr="00C9106B">
              <w:rPr>
                <w:rFonts w:ascii="Garamond" w:eastAsia="Times New Roman" w:hAnsi="Garamond" w:cs="Times New Roman"/>
                <w:kern w:val="0"/>
                <w:szCs w:val="24"/>
                <w14:ligatures w14:val="none"/>
              </w:rPr>
              <w:lastRenderedPageBreak/>
              <w:t>ad</w:t>
            </w:r>
          </w:p>
        </w:tc>
        <w:tc>
          <w:tcPr>
            <w:tcW w:w="6757" w:type="dxa"/>
            <w:gridSpan w:val="2"/>
            <w:vMerge/>
          </w:tcPr>
          <w:p w14:paraId="04DF8EE3"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0F7958BC"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7F2263E0" w14:textId="77777777" w:rsidTr="00DA6B7E">
        <w:tc>
          <w:tcPr>
            <w:tcW w:w="2442" w:type="dxa"/>
            <w:gridSpan w:val="3"/>
            <w:hideMark/>
          </w:tcPr>
          <w:p w14:paraId="6E083C5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4D00268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127.6</w:t>
            </w:r>
          </w:p>
        </w:tc>
        <w:tc>
          <w:tcPr>
            <w:tcW w:w="897" w:type="dxa"/>
            <w:hideMark/>
          </w:tcPr>
          <w:p w14:paraId="19D20C9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A39BBA6"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kg/head</w:t>
            </w:r>
          </w:p>
        </w:tc>
        <w:tc>
          <w:tcPr>
            <w:tcW w:w="6757" w:type="dxa"/>
            <w:gridSpan w:val="2"/>
            <w:vMerge/>
          </w:tcPr>
          <w:p w14:paraId="03E08B07"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5842361A"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1CD3F2D9" w14:textId="77777777" w:rsidTr="00DA6B7E">
        <w:tc>
          <w:tcPr>
            <w:tcW w:w="2442" w:type="dxa"/>
            <w:gridSpan w:val="3"/>
            <w:hideMark/>
          </w:tcPr>
          <w:p w14:paraId="655E7FC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755A16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127.6</w:t>
            </w:r>
          </w:p>
        </w:tc>
        <w:tc>
          <w:tcPr>
            <w:tcW w:w="897" w:type="dxa"/>
            <w:hideMark/>
          </w:tcPr>
          <w:p w14:paraId="1C26679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861B2B4"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kg/head</w:t>
            </w:r>
          </w:p>
        </w:tc>
        <w:tc>
          <w:tcPr>
            <w:tcW w:w="6757" w:type="dxa"/>
            <w:gridSpan w:val="2"/>
            <w:vMerge/>
          </w:tcPr>
          <w:p w14:paraId="27114D81"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5DD7047C"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5AE0CEA6" w14:textId="77777777" w:rsidTr="00DA6B7E">
        <w:tc>
          <w:tcPr>
            <w:tcW w:w="2442" w:type="dxa"/>
            <w:gridSpan w:val="3"/>
            <w:hideMark/>
          </w:tcPr>
          <w:p w14:paraId="0A18349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5DA662D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225.7</w:t>
            </w:r>
          </w:p>
        </w:tc>
        <w:tc>
          <w:tcPr>
            <w:tcW w:w="897" w:type="dxa"/>
            <w:hideMark/>
          </w:tcPr>
          <w:p w14:paraId="5329BD3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34D109F"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kg/head</w:t>
            </w:r>
          </w:p>
        </w:tc>
        <w:tc>
          <w:tcPr>
            <w:tcW w:w="6757" w:type="dxa"/>
            <w:gridSpan w:val="2"/>
            <w:vMerge/>
            <w:hideMark/>
          </w:tcPr>
          <w:p w14:paraId="3E83603B"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510F8151"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52810CA4" w14:textId="77777777" w:rsidTr="00DA6B7E">
        <w:tc>
          <w:tcPr>
            <w:tcW w:w="2442" w:type="dxa"/>
            <w:gridSpan w:val="3"/>
            <w:hideMark/>
          </w:tcPr>
          <w:p w14:paraId="7D64A86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Carcass_average_</w:t>
            </w:r>
            <w:proofErr w:type="gramStart"/>
            <w:r w:rsidRPr="00E0366A">
              <w:rPr>
                <w:rFonts w:ascii="Garamond" w:eastAsia="Times New Roman" w:hAnsi="Garamond" w:cs="Times New Roman"/>
                <w:kern w:val="0"/>
                <w:szCs w:val="24"/>
                <w14:ligatures w14:val="none"/>
              </w:rPr>
              <w:t>weight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199E033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315.5</w:t>
            </w:r>
          </w:p>
        </w:tc>
        <w:tc>
          <w:tcPr>
            <w:tcW w:w="897" w:type="dxa"/>
            <w:hideMark/>
          </w:tcPr>
          <w:p w14:paraId="5DEE0FA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0DB35C3"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kg/head</w:t>
            </w:r>
          </w:p>
        </w:tc>
        <w:tc>
          <w:tcPr>
            <w:tcW w:w="6757" w:type="dxa"/>
            <w:gridSpan w:val="2"/>
            <w:vMerge/>
            <w:hideMark/>
          </w:tcPr>
          <w:p w14:paraId="44AA473E"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537BE15A"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2F6BE9B8" w14:textId="77777777" w:rsidTr="00DA6B7E">
        <w:tc>
          <w:tcPr>
            <w:tcW w:w="2442" w:type="dxa"/>
            <w:gridSpan w:val="3"/>
            <w:hideMark/>
          </w:tcPr>
          <w:p w14:paraId="3BCECC5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Cash_liquidity</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0781FA8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Cash_</w:t>
            </w:r>
            <w:proofErr w:type="gramStart"/>
            <w:r w:rsidRPr="00E0366A">
              <w:rPr>
                <w:rFonts w:ascii="Garamond" w:eastAsia="Times New Roman" w:hAnsi="Garamond" w:cs="Times New Roman"/>
                <w:kern w:val="0"/>
                <w:szCs w:val="24"/>
                <w14:ligatures w14:val="none"/>
              </w:rPr>
              <w:t>liquidity</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Income_from_milk_sales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State_production</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price_support</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Income_from_livestock_sales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Climate_compensation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Feed_orders_expenditures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Livestock_maintenance_expenditure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Harvesting_expenditure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Fertilisers_expenditure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Land_renting_expenditure</w:t>
            </w:r>
            <w:proofErr w:type="spellEnd"/>
            <w:r w:rsidRPr="00E0366A">
              <w:rPr>
                <w:rFonts w:ascii="Garamond" w:eastAsia="Times New Roman" w:hAnsi="Garamond" w:cs="Times New Roman"/>
                <w:kern w:val="0"/>
                <w:szCs w:val="24"/>
                <w14:ligatures w14:val="none"/>
              </w:rPr>
              <w:t>) * dt</w:t>
            </w:r>
          </w:p>
        </w:tc>
        <w:tc>
          <w:tcPr>
            <w:tcW w:w="897" w:type="dxa"/>
            <w:hideMark/>
          </w:tcPr>
          <w:p w14:paraId="2073D2A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Cash_liquidity</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Initial_money_liquidity</w:t>
            </w:r>
            <w:proofErr w:type="spellEnd"/>
          </w:p>
        </w:tc>
        <w:tc>
          <w:tcPr>
            <w:tcW w:w="807" w:type="dxa"/>
            <w:hideMark/>
          </w:tcPr>
          <w:p w14:paraId="1663FA9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p>
        </w:tc>
        <w:tc>
          <w:tcPr>
            <w:tcW w:w="6757" w:type="dxa"/>
            <w:gridSpan w:val="2"/>
            <w:hideMark/>
          </w:tcPr>
          <w:p w14:paraId="14919B72" w14:textId="5CCA764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amount of cash money </w:t>
            </w:r>
            <w:r w:rsidR="00A00CC6">
              <w:rPr>
                <w:rFonts w:ascii="Garamond" w:eastAsia="Times New Roman" w:hAnsi="Garamond" w:cs="Times New Roman"/>
                <w:kern w:val="0"/>
                <w:szCs w:val="24"/>
                <w14:ligatures w14:val="none"/>
              </w:rPr>
              <w:t>held</w:t>
            </w:r>
            <w:r w:rsidRPr="00E0366A">
              <w:rPr>
                <w:rFonts w:ascii="Garamond" w:eastAsia="Times New Roman" w:hAnsi="Garamond" w:cs="Times New Roman"/>
                <w:kern w:val="0"/>
                <w:szCs w:val="24"/>
                <w14:ligatures w14:val="none"/>
              </w:rPr>
              <w:t xml:space="preserve"> by the farmers. The initial value has been subject to sensitivity test. The initial value has undergone a sensitivity test due to the lack of data. It is </w:t>
            </w:r>
            <w:r w:rsidR="00A00CC6">
              <w:rPr>
                <w:rFonts w:ascii="Garamond" w:eastAsia="Times New Roman" w:hAnsi="Garamond" w:cs="Times New Roman"/>
                <w:kern w:val="0"/>
                <w:szCs w:val="24"/>
                <w14:ligatures w14:val="none"/>
              </w:rPr>
              <w:t>difficult</w:t>
            </w:r>
            <w:r w:rsidRPr="00E0366A">
              <w:rPr>
                <w:rFonts w:ascii="Garamond" w:eastAsia="Times New Roman" w:hAnsi="Garamond" w:cs="Times New Roman"/>
                <w:kern w:val="0"/>
                <w:szCs w:val="24"/>
                <w14:ligatures w14:val="none"/>
              </w:rPr>
              <w:t xml:space="preserve"> to isolate the cash liquidity for farm purposes from other sources of cash liquidity, as many farmers or farming families have additional income from jobs outside of agriculture or other businesses. The interviewee confirms that liquidity is not a problem for them since they have relatively easy access to loans through banks or informal networks.</w:t>
            </w:r>
          </w:p>
        </w:tc>
        <w:tc>
          <w:tcPr>
            <w:tcW w:w="236" w:type="dxa"/>
            <w:hideMark/>
          </w:tcPr>
          <w:p w14:paraId="3105326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920EF3F" w14:textId="77777777" w:rsidTr="00DA6B7E">
        <w:tc>
          <w:tcPr>
            <w:tcW w:w="2442" w:type="dxa"/>
            <w:gridSpan w:val="3"/>
            <w:hideMark/>
          </w:tcPr>
          <w:p w14:paraId="59F2102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Climate_compensation</w:t>
            </w:r>
            <w:proofErr w:type="spellEnd"/>
          </w:p>
        </w:tc>
        <w:tc>
          <w:tcPr>
            <w:tcW w:w="3583" w:type="dxa"/>
            <w:gridSpan w:val="7"/>
            <w:hideMark/>
          </w:tcPr>
          <w:p w14:paraId="3663BAD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Percentage_change_in_harvested_yield</w:t>
            </w:r>
            <w:proofErr w:type="spellEnd"/>
            <w:r w:rsidRPr="00E0366A">
              <w:rPr>
                <w:rFonts w:ascii="Garamond" w:eastAsia="Times New Roman" w:hAnsi="Garamond" w:cs="Times New Roman"/>
                <w:kern w:val="0"/>
                <w:szCs w:val="24"/>
                <w14:ligatures w14:val="none"/>
              </w:rPr>
              <w:t xml:space="preserve"> &lt;</w:t>
            </w:r>
            <w:proofErr w:type="spellStart"/>
            <w:r w:rsidRPr="00E0366A">
              <w:rPr>
                <w:rFonts w:ascii="Garamond" w:eastAsia="Times New Roman" w:hAnsi="Garamond" w:cs="Times New Roman"/>
                <w:kern w:val="0"/>
                <w:szCs w:val="24"/>
                <w14:ligatures w14:val="none"/>
              </w:rPr>
              <w:t>Percentage_loss_threshold</w:t>
            </w:r>
            <w:proofErr w:type="spellEnd"/>
            <w:r w:rsidRPr="00E0366A">
              <w:rPr>
                <w:rFonts w:ascii="Garamond" w:eastAsia="Times New Roman" w:hAnsi="Garamond" w:cs="Times New Roman"/>
                <w:kern w:val="0"/>
                <w:szCs w:val="24"/>
                <w14:ligatures w14:val="none"/>
              </w:rPr>
              <w:t xml:space="preserve"> THEN ABS(</w:t>
            </w:r>
            <w:proofErr w:type="spellStart"/>
            <w:r w:rsidRPr="00E0366A">
              <w:rPr>
                <w:rFonts w:ascii="Garamond" w:eastAsia="Times New Roman" w:hAnsi="Garamond" w:cs="Times New Roman"/>
                <w:kern w:val="0"/>
                <w:szCs w:val="24"/>
                <w14:ligatures w14:val="none"/>
              </w:rPr>
              <w:t>Gap_in_harvested_yield</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Total_forage_</w:t>
            </w:r>
            <w:proofErr w:type="gramStart"/>
            <w:r w:rsidRPr="00E0366A">
              <w:rPr>
                <w:rFonts w:ascii="Garamond" w:eastAsia="Times New Roman" w:hAnsi="Garamond" w:cs="Times New Roman"/>
                <w:kern w:val="0"/>
                <w:szCs w:val="24"/>
                <w14:ligatures w14:val="none"/>
              </w:rPr>
              <w:t>area</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Ratio_of_compensation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Rate_of_compensation</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2B035C7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AFF07F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64E15430" w14:textId="77777777"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computes the climate compensation only when the percentage change in harvest yield is below 30% (the percentage loss threshold). The calculation involves compensating 70% (the ratio of compensation) of the absolute value of yield the gap (as it is negative) by applying a compensation rate of 4.43 for every unit of </w:t>
            </w:r>
            <w:proofErr w:type="spellStart"/>
            <w:r w:rsidRPr="00E0366A">
              <w:rPr>
                <w:rFonts w:ascii="Garamond" w:eastAsia="Times New Roman" w:hAnsi="Garamond" w:cs="Times New Roman"/>
                <w:kern w:val="0"/>
                <w:szCs w:val="24"/>
                <w14:ligatures w14:val="none"/>
              </w:rPr>
              <w:t>FEm.</w:t>
            </w:r>
            <w:proofErr w:type="spellEnd"/>
            <w:r w:rsidRPr="00E0366A">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br/>
            </w:r>
          </w:p>
        </w:tc>
        <w:tc>
          <w:tcPr>
            <w:tcW w:w="236" w:type="dxa"/>
          </w:tcPr>
          <w:p w14:paraId="33679DE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122AA06" w14:textId="77777777" w:rsidTr="00DA6B7E">
        <w:tc>
          <w:tcPr>
            <w:tcW w:w="2442" w:type="dxa"/>
            <w:gridSpan w:val="3"/>
            <w:hideMark/>
          </w:tcPr>
          <w:p w14:paraId="6F871F4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Effect_of_quality_on_price</w:t>
            </w:r>
            <w:proofErr w:type="spellEnd"/>
          </w:p>
        </w:tc>
        <w:tc>
          <w:tcPr>
            <w:tcW w:w="3583" w:type="dxa"/>
            <w:gridSpan w:val="7"/>
            <w:hideMark/>
          </w:tcPr>
          <w:p w14:paraId="2DC8978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Quality_multiplier</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Relative_quality</w:t>
            </w:r>
            <w:proofErr w:type="spellEnd"/>
          </w:p>
        </w:tc>
        <w:tc>
          <w:tcPr>
            <w:tcW w:w="897" w:type="dxa"/>
            <w:hideMark/>
          </w:tcPr>
          <w:p w14:paraId="0369E5B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09D945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08517E3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effect of quality on the milk price based on the value of relative quality and the fixed quality multiplier. </w:t>
            </w:r>
          </w:p>
        </w:tc>
        <w:tc>
          <w:tcPr>
            <w:tcW w:w="236" w:type="dxa"/>
          </w:tcPr>
          <w:p w14:paraId="3962DF7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B33A233" w14:textId="77777777" w:rsidTr="00DA6B7E">
        <w:tc>
          <w:tcPr>
            <w:tcW w:w="2442" w:type="dxa"/>
            <w:gridSpan w:val="3"/>
            <w:hideMark/>
          </w:tcPr>
          <w:p w14:paraId="49E175F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Feed_orders_expenditures</w:t>
            </w:r>
            <w:proofErr w:type="spellEnd"/>
          </w:p>
        </w:tc>
        <w:tc>
          <w:tcPr>
            <w:tcW w:w="3583" w:type="dxa"/>
            <w:gridSpan w:val="7"/>
            <w:hideMark/>
          </w:tcPr>
          <w:p w14:paraId="6977004F"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MIN(</w:t>
            </w:r>
            <w:proofErr w:type="spellStart"/>
            <w:proofErr w:type="gramEnd"/>
            <w:r w:rsidRPr="00E0366A">
              <w:rPr>
                <w:rFonts w:ascii="Garamond" w:eastAsia="Times New Roman" w:hAnsi="Garamond" w:cs="Times New Roman"/>
                <w:kern w:val="0"/>
                <w:szCs w:val="24"/>
                <w14:ligatures w14:val="none"/>
              </w:rPr>
              <w:t>Available_cash_to_spend</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Actual_feed_orders_in_kg</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Price_of_feed</w:t>
            </w:r>
            <w:proofErr w:type="spellEnd"/>
            <w:r w:rsidRPr="00E0366A">
              <w:rPr>
                <w:rFonts w:ascii="Garamond" w:eastAsia="Times New Roman" w:hAnsi="Garamond" w:cs="Times New Roman"/>
                <w:kern w:val="0"/>
                <w:szCs w:val="24"/>
                <w14:ligatures w14:val="none"/>
              </w:rPr>
              <w:t>)</w:t>
            </w:r>
          </w:p>
        </w:tc>
        <w:tc>
          <w:tcPr>
            <w:tcW w:w="897" w:type="dxa"/>
            <w:hideMark/>
          </w:tcPr>
          <w:p w14:paraId="1553BB6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8493D0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3CB8055F" w14:textId="77777777" w:rsidR="00DA6B7E" w:rsidRPr="00C9106B" w:rsidRDefault="00DA6B7E" w:rsidP="00E84647">
            <w:pPr>
              <w:pStyle w:val="NormalWeb"/>
              <w:spacing w:before="0" w:beforeAutospacing="0" w:after="0" w:afterAutospacing="0"/>
              <w:rPr>
                <w:rFonts w:ascii="Garamond" w:hAnsi="Garamond"/>
                <w:lang w:val="en-GB"/>
              </w:rPr>
            </w:pPr>
            <w:r w:rsidRPr="00C9106B">
              <w:rPr>
                <w:rFonts w:ascii="Garamond" w:hAnsi="Garamond"/>
                <w:lang w:val="en-GB"/>
              </w:rPr>
              <w:t>The money spent on feed orders every week. It is determined by the multiplication of the quantity of feed orders by the price of fertilisers.</w:t>
            </w:r>
          </w:p>
          <w:p w14:paraId="7AB2EBB1" w14:textId="77777777" w:rsidR="00DA6B7E" w:rsidRPr="00E0366A" w:rsidRDefault="00DA6B7E" w:rsidP="00E84647">
            <w:pPr>
              <w:rPr>
                <w:rFonts w:ascii="Garamond" w:eastAsia="Times New Roman" w:hAnsi="Garamond" w:cs="Times New Roman"/>
                <w:kern w:val="0"/>
                <w:szCs w:val="24"/>
                <w14:ligatures w14:val="none"/>
              </w:rPr>
            </w:pPr>
          </w:p>
        </w:tc>
        <w:tc>
          <w:tcPr>
            <w:tcW w:w="236" w:type="dxa"/>
          </w:tcPr>
          <w:p w14:paraId="3D08F1D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F010F31" w14:textId="77777777" w:rsidTr="00DA6B7E">
        <w:tc>
          <w:tcPr>
            <w:tcW w:w="2442" w:type="dxa"/>
            <w:gridSpan w:val="3"/>
            <w:hideMark/>
          </w:tcPr>
          <w:p w14:paraId="26E23C1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Fertilisers_expenditure</w:t>
            </w:r>
            <w:proofErr w:type="spellEnd"/>
          </w:p>
        </w:tc>
        <w:tc>
          <w:tcPr>
            <w:tcW w:w="3583" w:type="dxa"/>
            <w:gridSpan w:val="7"/>
            <w:hideMark/>
          </w:tcPr>
          <w:p w14:paraId="5029309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MIN </w:t>
            </w:r>
            <w:proofErr w:type="gramStart"/>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Available</w:t>
            </w:r>
            <w:proofErr w:type="gramEnd"/>
            <w:r w:rsidRPr="00E0366A">
              <w:rPr>
                <w:rFonts w:ascii="Garamond" w:eastAsia="Times New Roman" w:hAnsi="Garamond" w:cs="Times New Roman"/>
                <w:kern w:val="0"/>
                <w:szCs w:val="24"/>
                <w14:ligatures w14:val="none"/>
              </w:rPr>
              <w:t>_cash_to_spend</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Quantity_of_purchased_fertilisers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Fertilisers_price</w:t>
            </w:r>
            <w:proofErr w:type="spellEnd"/>
            <w:r w:rsidRPr="00E0366A">
              <w:rPr>
                <w:rFonts w:ascii="Garamond" w:eastAsia="Times New Roman" w:hAnsi="Garamond" w:cs="Times New Roman"/>
                <w:kern w:val="0"/>
                <w:szCs w:val="24"/>
                <w14:ligatures w14:val="none"/>
              </w:rPr>
              <w:t>)</w:t>
            </w:r>
          </w:p>
        </w:tc>
        <w:tc>
          <w:tcPr>
            <w:tcW w:w="897" w:type="dxa"/>
            <w:hideMark/>
          </w:tcPr>
          <w:p w14:paraId="573963E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FBA48F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388F1B5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expenditure of purchasing fertilisers is computed by multiplying the quantity of fertilisers needed by the price of fertilisers. By utilising the MIN function with available cash, it ensures that expenditures do not exceed the available amount and prevents the cash stock from falling below zero.</w:t>
            </w:r>
          </w:p>
        </w:tc>
        <w:tc>
          <w:tcPr>
            <w:tcW w:w="236" w:type="dxa"/>
          </w:tcPr>
          <w:p w14:paraId="6518444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3BBE64C" w14:textId="77777777" w:rsidTr="00DA6B7E">
        <w:tc>
          <w:tcPr>
            <w:tcW w:w="2442" w:type="dxa"/>
            <w:gridSpan w:val="3"/>
            <w:hideMark/>
          </w:tcPr>
          <w:p w14:paraId="16B0C71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Fertilisers_price</w:t>
            </w:r>
            <w:proofErr w:type="spellEnd"/>
          </w:p>
        </w:tc>
        <w:tc>
          <w:tcPr>
            <w:tcW w:w="3583" w:type="dxa"/>
            <w:gridSpan w:val="7"/>
            <w:hideMark/>
          </w:tcPr>
          <w:p w14:paraId="16D33DD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5.6</w:t>
            </w:r>
          </w:p>
        </w:tc>
        <w:tc>
          <w:tcPr>
            <w:tcW w:w="897" w:type="dxa"/>
            <w:hideMark/>
          </w:tcPr>
          <w:p w14:paraId="40F80B3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6D319F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Nok/</w:t>
            </w:r>
            <w:r w:rsidRPr="00E0366A">
              <w:rPr>
                <w:rFonts w:ascii="Garamond" w:eastAsia="Times New Roman" w:hAnsi="Garamond" w:cs="Times New Roman"/>
                <w:kern w:val="0"/>
                <w:szCs w:val="24"/>
                <w14:ligatures w14:val="none"/>
              </w:rPr>
              <w:lastRenderedPageBreak/>
              <w:t>kg</w:t>
            </w:r>
          </w:p>
        </w:tc>
        <w:tc>
          <w:tcPr>
            <w:tcW w:w="6757" w:type="dxa"/>
            <w:gridSpan w:val="2"/>
            <w:hideMark/>
          </w:tcPr>
          <w:p w14:paraId="6B980287" w14:textId="05E9BFA0"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The price of one kilogram of nitrogen fertiliser, set at the levels </w:t>
            </w:r>
            <w:r w:rsidRPr="00E0366A">
              <w:rPr>
                <w:rFonts w:ascii="Garamond" w:eastAsia="Times New Roman" w:hAnsi="Garamond" w:cs="Times New Roman"/>
                <w:kern w:val="0"/>
                <w:szCs w:val="24"/>
                <w14:ligatures w14:val="none"/>
              </w:rPr>
              <w:lastRenderedPageBreak/>
              <w:t xml:space="preserve">recorded in </w:t>
            </w:r>
            <w:r w:rsidR="008574DE">
              <w:rPr>
                <w:rFonts w:ascii="Garamond" w:eastAsia="Times New Roman" w:hAnsi="Garamond" w:cs="Times New Roman"/>
                <w:kern w:val="0"/>
                <w:szCs w:val="24"/>
                <w14:ligatures w14:val="none"/>
              </w:rPr>
              <w:t>M</w:t>
            </w:r>
            <w:r w:rsidRPr="00E0366A">
              <w:rPr>
                <w:rFonts w:ascii="Garamond" w:eastAsia="Times New Roman" w:hAnsi="Garamond" w:cs="Times New Roman"/>
                <w:kern w:val="0"/>
                <w:szCs w:val="24"/>
                <w14:ligatures w14:val="none"/>
              </w:rPr>
              <w:t xml:space="preserve">arch 2023 (source: </w:t>
            </w:r>
            <w:bookmarkStart w:id="7" w:name="_Hlk138964469"/>
            <w:proofErr w:type="spellStart"/>
            <w:r w:rsidRPr="00E0366A">
              <w:rPr>
                <w:rFonts w:ascii="Garamond" w:eastAsia="Times New Roman" w:hAnsi="Garamond" w:cs="Times New Roman"/>
                <w:kern w:val="0"/>
                <w:szCs w:val="24"/>
                <w14:ligatures w14:val="none"/>
              </w:rPr>
              <w:t>Norsk</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Landbruksrådgiving</w:t>
            </w:r>
            <w:bookmarkEnd w:id="7"/>
            <w:proofErr w:type="spellEnd"/>
            <w:r w:rsidRPr="00E0366A">
              <w:rPr>
                <w:rFonts w:ascii="Garamond" w:eastAsia="Times New Roman" w:hAnsi="Garamond" w:cs="Times New Roman"/>
                <w:kern w:val="0"/>
                <w:szCs w:val="24"/>
                <w14:ligatures w14:val="none"/>
              </w:rPr>
              <w:t>)</w:t>
            </w:r>
          </w:p>
        </w:tc>
        <w:tc>
          <w:tcPr>
            <w:tcW w:w="236" w:type="dxa"/>
            <w:hideMark/>
          </w:tcPr>
          <w:p w14:paraId="41A5E12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C1303F7" w14:textId="77777777" w:rsidTr="00DA6B7E">
        <w:tc>
          <w:tcPr>
            <w:tcW w:w="2442" w:type="dxa"/>
            <w:gridSpan w:val="3"/>
            <w:hideMark/>
          </w:tcPr>
          <w:p w14:paraId="2A7EA38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Gap_in_harvested_yield</w:t>
            </w:r>
            <w:proofErr w:type="spellEnd"/>
          </w:p>
        </w:tc>
        <w:tc>
          <w:tcPr>
            <w:tcW w:w="3583" w:type="dxa"/>
            <w:gridSpan w:val="7"/>
            <w:hideMark/>
          </w:tcPr>
          <w:p w14:paraId="5753B16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IF TIME =</w:t>
            </w:r>
            <w:proofErr w:type="spellStart"/>
            <w:r w:rsidRPr="00E0366A">
              <w:rPr>
                <w:rFonts w:ascii="Garamond" w:eastAsia="Times New Roman" w:hAnsi="Garamond" w:cs="Times New Roman"/>
                <w:kern w:val="0"/>
                <w:szCs w:val="24"/>
                <w14:ligatures w14:val="none"/>
              </w:rPr>
              <w:t>Mowing_timing</w:t>
            </w:r>
            <w:proofErr w:type="spellEnd"/>
            <w:r w:rsidRPr="00E0366A">
              <w:rPr>
                <w:rFonts w:ascii="Garamond" w:eastAsia="Times New Roman" w:hAnsi="Garamond" w:cs="Times New Roman"/>
                <w:kern w:val="0"/>
                <w:szCs w:val="24"/>
                <w14:ligatures w14:val="none"/>
              </w:rPr>
              <w:t xml:space="preserve"> AND TIME&gt;1 THEN </w:t>
            </w:r>
            <w:proofErr w:type="gramStart"/>
            <w:r w:rsidRPr="00E0366A">
              <w:rPr>
                <w:rFonts w:ascii="Garamond" w:eastAsia="Times New Roman" w:hAnsi="Garamond" w:cs="Times New Roman"/>
                <w:kern w:val="0"/>
                <w:szCs w:val="24"/>
                <w14:ligatures w14:val="none"/>
              </w:rPr>
              <w:t>MIN(</w:t>
            </w:r>
            <w:proofErr w:type="gramEnd"/>
            <w:r w:rsidRPr="00E0366A">
              <w:rPr>
                <w:rFonts w:ascii="Garamond" w:eastAsia="Times New Roman" w:hAnsi="Garamond" w:cs="Times New Roman"/>
                <w:kern w:val="0"/>
                <w:szCs w:val="24"/>
                <w14:ligatures w14:val="none"/>
              </w:rPr>
              <w:t>0, Harvested_yield_in_energy_terms-Normal_harvested_yield_for_compensation) ELSE NAN</w:t>
            </w:r>
          </w:p>
        </w:tc>
        <w:tc>
          <w:tcPr>
            <w:tcW w:w="897" w:type="dxa"/>
            <w:hideMark/>
          </w:tcPr>
          <w:p w14:paraId="40C8B97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F7F10C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FEm/ha/week</w:t>
            </w:r>
          </w:p>
        </w:tc>
        <w:tc>
          <w:tcPr>
            <w:tcW w:w="6757" w:type="dxa"/>
            <w:gridSpan w:val="2"/>
            <w:hideMark/>
          </w:tcPr>
          <w:p w14:paraId="78B344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gap in terms of energy contents between the actual total harvested yield and the total normal harvested yield. </w:t>
            </w:r>
          </w:p>
        </w:tc>
        <w:tc>
          <w:tcPr>
            <w:tcW w:w="236" w:type="dxa"/>
            <w:hideMark/>
          </w:tcPr>
          <w:p w14:paraId="1067757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13A753C" w14:textId="77777777" w:rsidTr="00DA6B7E">
        <w:tc>
          <w:tcPr>
            <w:tcW w:w="2442" w:type="dxa"/>
            <w:gridSpan w:val="3"/>
            <w:hideMark/>
          </w:tcPr>
          <w:p w14:paraId="308C067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Harvested_yield_in_energy_terms</w:t>
            </w:r>
            <w:proofErr w:type="spellEnd"/>
          </w:p>
        </w:tc>
        <w:tc>
          <w:tcPr>
            <w:tcW w:w="3583" w:type="dxa"/>
            <w:gridSpan w:val="7"/>
            <w:hideMark/>
          </w:tcPr>
          <w:p w14:paraId="06E157F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Total_harvested_feed_in_energy_terms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Total_forage_area</w:t>
            </w:r>
            <w:proofErr w:type="spellEnd"/>
          </w:p>
        </w:tc>
        <w:tc>
          <w:tcPr>
            <w:tcW w:w="897" w:type="dxa"/>
            <w:hideMark/>
          </w:tcPr>
          <w:p w14:paraId="0DF7F91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D1CC6B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FEm/ha/week</w:t>
            </w:r>
          </w:p>
        </w:tc>
        <w:tc>
          <w:tcPr>
            <w:tcW w:w="6757" w:type="dxa"/>
            <w:gridSpan w:val="2"/>
            <w:hideMark/>
          </w:tcPr>
          <w:p w14:paraId="53FF697D" w14:textId="4FF8FE19"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harvest yield for one </w:t>
            </w:r>
            <w:r w:rsidRPr="00C9106B">
              <w:rPr>
                <w:rFonts w:ascii="Garamond" w:eastAsia="Times New Roman" w:hAnsi="Garamond" w:cs="Times New Roman"/>
                <w:kern w:val="0"/>
                <w:szCs w:val="24"/>
                <w14:ligatures w14:val="none"/>
              </w:rPr>
              <w:t>hectare;</w:t>
            </w:r>
            <w:r w:rsidRPr="00E0366A">
              <w:rPr>
                <w:rFonts w:ascii="Garamond" w:eastAsia="Times New Roman" w:hAnsi="Garamond" w:cs="Times New Roman"/>
                <w:kern w:val="0"/>
                <w:szCs w:val="24"/>
                <w14:ligatures w14:val="none"/>
              </w:rPr>
              <w:t xml:space="preserve"> computed by divid</w:t>
            </w:r>
            <w:r w:rsidR="008574DE">
              <w:rPr>
                <w:rFonts w:ascii="Garamond" w:eastAsia="Times New Roman" w:hAnsi="Garamond" w:cs="Times New Roman"/>
                <w:kern w:val="0"/>
                <w:szCs w:val="24"/>
                <w14:ligatures w14:val="none"/>
              </w:rPr>
              <w:t>ing</w:t>
            </w:r>
            <w:r w:rsidRPr="00E0366A">
              <w:rPr>
                <w:rFonts w:ascii="Garamond" w:eastAsia="Times New Roman" w:hAnsi="Garamond" w:cs="Times New Roman"/>
                <w:kern w:val="0"/>
                <w:szCs w:val="24"/>
                <w14:ligatures w14:val="none"/>
              </w:rPr>
              <w:t xml:space="preserve"> the total harvest by the forage area. </w:t>
            </w:r>
          </w:p>
        </w:tc>
        <w:tc>
          <w:tcPr>
            <w:tcW w:w="236" w:type="dxa"/>
            <w:hideMark/>
          </w:tcPr>
          <w:p w14:paraId="087EBD8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93C1D3C" w14:textId="77777777" w:rsidTr="00DA6B7E">
        <w:tc>
          <w:tcPr>
            <w:tcW w:w="2442" w:type="dxa"/>
            <w:gridSpan w:val="3"/>
            <w:hideMark/>
          </w:tcPr>
          <w:p w14:paraId="3AB03C5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Harvesting_cost_of_1kg_of_feed</w:t>
            </w:r>
          </w:p>
        </w:tc>
        <w:tc>
          <w:tcPr>
            <w:tcW w:w="3583" w:type="dxa"/>
            <w:gridSpan w:val="7"/>
            <w:hideMark/>
          </w:tcPr>
          <w:p w14:paraId="1606A7C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10</w:t>
            </w:r>
          </w:p>
        </w:tc>
        <w:tc>
          <w:tcPr>
            <w:tcW w:w="897" w:type="dxa"/>
            <w:hideMark/>
          </w:tcPr>
          <w:p w14:paraId="185F2CA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640AE5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Nok/kg</w:t>
            </w:r>
          </w:p>
        </w:tc>
        <w:tc>
          <w:tcPr>
            <w:tcW w:w="6757" w:type="dxa"/>
            <w:gridSpan w:val="2"/>
            <w:hideMark/>
          </w:tcPr>
          <w:p w14:paraId="4A6D8890" w14:textId="39C451E5"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denotes an approximation of the expenses involved in harvesting one kilogram of feed, encompassing costs such as tractor usage, labour costs, </w:t>
            </w:r>
            <w:r w:rsidR="00C035F8">
              <w:rPr>
                <w:rFonts w:ascii="Garamond" w:eastAsia="Times New Roman" w:hAnsi="Garamond" w:cs="Times New Roman"/>
                <w:kern w:val="0"/>
                <w:szCs w:val="24"/>
                <w14:ligatures w14:val="none"/>
              </w:rPr>
              <w:t xml:space="preserve">and </w:t>
            </w:r>
            <w:r w:rsidRPr="00E0366A">
              <w:rPr>
                <w:rFonts w:ascii="Garamond" w:eastAsia="Times New Roman" w:hAnsi="Garamond" w:cs="Times New Roman"/>
                <w:kern w:val="0"/>
                <w:szCs w:val="24"/>
                <w14:ligatures w14:val="none"/>
              </w:rPr>
              <w:t xml:space="preserve">bale wrapping expenses for preservation and storage. It was estimated to be 20 </w:t>
            </w: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 xml:space="preserve"> per kg based on the average sale price of one bale of grass/</w:t>
            </w:r>
            <w:proofErr w:type="spellStart"/>
            <w:r w:rsidRPr="00E0366A">
              <w:rPr>
                <w:rFonts w:ascii="Garamond" w:eastAsia="Times New Roman" w:hAnsi="Garamond" w:cs="Times New Roman"/>
                <w:kern w:val="0"/>
                <w:szCs w:val="24"/>
                <w14:ligatures w14:val="none"/>
              </w:rPr>
              <w:t>sillage</w:t>
            </w:r>
            <w:proofErr w:type="spellEnd"/>
            <w:r w:rsidRPr="00E0366A">
              <w:rPr>
                <w:rFonts w:ascii="Garamond" w:eastAsia="Times New Roman" w:hAnsi="Garamond" w:cs="Times New Roman"/>
                <w:kern w:val="0"/>
                <w:szCs w:val="24"/>
                <w14:ligatures w14:val="none"/>
              </w:rPr>
              <w:t xml:space="preserve">/hay in finn.no. </w:t>
            </w:r>
          </w:p>
        </w:tc>
        <w:tc>
          <w:tcPr>
            <w:tcW w:w="236" w:type="dxa"/>
            <w:hideMark/>
          </w:tcPr>
          <w:p w14:paraId="671CDC4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370A51D" w14:textId="77777777" w:rsidTr="00DA6B7E">
        <w:tc>
          <w:tcPr>
            <w:tcW w:w="2442" w:type="dxa"/>
            <w:gridSpan w:val="3"/>
            <w:hideMark/>
          </w:tcPr>
          <w:p w14:paraId="723A678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Harvesting_expenditure</w:t>
            </w:r>
            <w:proofErr w:type="spellEnd"/>
          </w:p>
        </w:tc>
        <w:tc>
          <w:tcPr>
            <w:tcW w:w="3583" w:type="dxa"/>
            <w:gridSpan w:val="7"/>
            <w:hideMark/>
          </w:tcPr>
          <w:p w14:paraId="45A292F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MIN </w:t>
            </w:r>
            <w:proofErr w:type="gramStart"/>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Available</w:t>
            </w:r>
            <w:proofErr w:type="gramEnd"/>
            <w:r w:rsidRPr="00E0366A">
              <w:rPr>
                <w:rFonts w:ascii="Garamond" w:eastAsia="Times New Roman" w:hAnsi="Garamond" w:cs="Times New Roman"/>
                <w:kern w:val="0"/>
                <w:szCs w:val="24"/>
                <w14:ligatures w14:val="none"/>
              </w:rPr>
              <w:t>_cash_to_spend</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Total_harvest_of_forage_area</w:t>
            </w:r>
            <w:proofErr w:type="spellEnd"/>
            <w:r w:rsidRPr="00E0366A">
              <w:rPr>
                <w:rFonts w:ascii="Garamond" w:eastAsia="Times New Roman" w:hAnsi="Garamond" w:cs="Times New Roman"/>
                <w:kern w:val="0"/>
                <w:szCs w:val="24"/>
                <w14:ligatures w14:val="none"/>
              </w:rPr>
              <w:t>*Harvesting_cost_of_1kg_of_feed )</w:t>
            </w:r>
          </w:p>
        </w:tc>
        <w:tc>
          <w:tcPr>
            <w:tcW w:w="897" w:type="dxa"/>
            <w:hideMark/>
          </w:tcPr>
          <w:p w14:paraId="08EDD1F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69C092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4B19028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expenditure for harvesting the entire forage area; determined by multiplying the total harvested area by the unit cost of harvesting one kilogram. By utilising the MIN function with available cash, it ensures that expenditures do not exceed the available amount and prevents the cash stock from falling below zero.</w:t>
            </w:r>
          </w:p>
        </w:tc>
        <w:tc>
          <w:tcPr>
            <w:tcW w:w="236" w:type="dxa"/>
          </w:tcPr>
          <w:p w14:paraId="1981CBB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33A99F1" w14:textId="77777777" w:rsidTr="00DA6B7E">
        <w:tc>
          <w:tcPr>
            <w:tcW w:w="2442" w:type="dxa"/>
            <w:gridSpan w:val="3"/>
            <w:hideMark/>
          </w:tcPr>
          <w:p w14:paraId="337B128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Income_from_livestock_sales</w:t>
            </w:r>
            <w:proofErr w:type="spellEnd"/>
          </w:p>
        </w:tc>
        <w:tc>
          <w:tcPr>
            <w:tcW w:w="3583" w:type="dxa"/>
            <w:gridSpan w:val="7"/>
            <w:hideMark/>
          </w:tcPr>
          <w:p w14:paraId="138228A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cows_sales+cows_emergency_</w:t>
            </w:r>
            <w:proofErr w:type="gramStart"/>
            <w:r w:rsidRPr="00E0366A">
              <w:rPr>
                <w:rFonts w:ascii="Garamond" w:eastAsia="Times New Roman" w:hAnsi="Garamond" w:cs="Times New Roman"/>
                <w:kern w:val="0"/>
                <w:szCs w:val="24"/>
                <w14:ligatures w14:val="none"/>
              </w:rPr>
              <w:t>sales</w:t>
            </w:r>
            <w:proofErr w:type="spellEnd"/>
            <w:r w:rsidRPr="00E0366A">
              <w:rPr>
                <w:rFonts w:ascii="Garamond" w:eastAsia="Times New Roman" w:hAnsi="Garamond" w:cs="Times New Roman"/>
                <w:kern w:val="0"/>
                <w:szCs w:val="24"/>
                <w14:ligatures w14:val="none"/>
              </w:rPr>
              <w:t xml:space="preserve"> )</w:t>
            </w:r>
            <w:proofErr w:type="gram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Carcass_average_weight</w:t>
            </w:r>
            <w:proofErr w:type="spellEnd"/>
            <w:r w:rsidRPr="00E0366A">
              <w:rPr>
                <w:rFonts w:ascii="Garamond" w:eastAsia="Times New Roman" w:hAnsi="Garamond" w:cs="Times New Roman"/>
                <w:kern w:val="0"/>
                <w:szCs w:val="24"/>
                <w14:ligatures w14:val="none"/>
              </w:rPr>
              <w:t>[Cows]*</w:t>
            </w:r>
            <w:proofErr w:type="spellStart"/>
            <w:r w:rsidRPr="00E0366A">
              <w:rPr>
                <w:rFonts w:ascii="Garamond" w:eastAsia="Times New Roman" w:hAnsi="Garamond" w:cs="Times New Roman"/>
                <w:kern w:val="0"/>
                <w:szCs w:val="24"/>
                <w14:ligatures w14:val="none"/>
              </w:rPr>
              <w:t>Unit_price_of_meat</w:t>
            </w:r>
            <w:proofErr w:type="spellEnd"/>
            <w:r w:rsidRPr="00E0366A">
              <w:rPr>
                <w:rFonts w:ascii="Garamond" w:eastAsia="Times New Roman" w:hAnsi="Garamond" w:cs="Times New Roman"/>
                <w:kern w:val="0"/>
                <w:szCs w:val="24"/>
                <w14:ligatures w14:val="none"/>
              </w:rPr>
              <w:t xml:space="preserve">[Cows] + </w:t>
            </w:r>
            <w:proofErr w:type="spellStart"/>
            <w:r w:rsidRPr="00E0366A">
              <w:rPr>
                <w:rFonts w:ascii="Garamond" w:eastAsia="Times New Roman" w:hAnsi="Garamond" w:cs="Times New Roman"/>
                <w:kern w:val="0"/>
                <w:szCs w:val="24"/>
                <w14:ligatures w14:val="none"/>
              </w:rPr>
              <w:t>Weaned_female_calves_sales</w:t>
            </w:r>
            <w:proofErr w:type="spellEnd"/>
            <w:r w:rsidRPr="00E0366A">
              <w:rPr>
                <w:rFonts w:ascii="Garamond" w:eastAsia="Times New Roman" w:hAnsi="Garamond" w:cs="Times New Roman"/>
                <w:kern w:val="0"/>
                <w:szCs w:val="24"/>
                <w14:ligatures w14:val="none"/>
              </w:rPr>
              <w:t xml:space="preserve"> *Carcass_average_weight[Weaned_female_calves]*Unit_price_of_meat[Weaned_female_calves] + Weaned_male_calves_sales*Carcass_average_weight[Weaned_male_calves]*Unit_price_of_meat[Weaned_male_calves]</w:t>
            </w:r>
          </w:p>
        </w:tc>
        <w:tc>
          <w:tcPr>
            <w:tcW w:w="897" w:type="dxa"/>
            <w:hideMark/>
          </w:tcPr>
          <w:p w14:paraId="035E21D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D456ED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7BBA860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total money receipts coming from selling the livestock each week, it is calculated by multiplying the rate of sales by their average carcass weight and their respective price. </w:t>
            </w:r>
          </w:p>
        </w:tc>
        <w:tc>
          <w:tcPr>
            <w:tcW w:w="236" w:type="dxa"/>
          </w:tcPr>
          <w:p w14:paraId="3DB566E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4A2D6E1" w14:textId="77777777" w:rsidTr="00DA6B7E">
        <w:tc>
          <w:tcPr>
            <w:tcW w:w="2442" w:type="dxa"/>
            <w:gridSpan w:val="3"/>
            <w:hideMark/>
          </w:tcPr>
          <w:p w14:paraId="2A30987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Income_from_milk_sales</w:t>
            </w:r>
            <w:proofErr w:type="spellEnd"/>
          </w:p>
        </w:tc>
        <w:tc>
          <w:tcPr>
            <w:tcW w:w="3583" w:type="dxa"/>
            <w:gridSpan w:val="7"/>
            <w:hideMark/>
          </w:tcPr>
          <w:p w14:paraId="2555752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Milk_delivery_rate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Milk_price</w:t>
            </w:r>
            <w:proofErr w:type="spellEnd"/>
          </w:p>
        </w:tc>
        <w:tc>
          <w:tcPr>
            <w:tcW w:w="897" w:type="dxa"/>
            <w:hideMark/>
          </w:tcPr>
          <w:p w14:paraId="5A7D33C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0388A3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641A9AB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revenues generated from milk sales; calculated by multiplying the weekly volumes of delivered milk by the milk price. </w:t>
            </w:r>
          </w:p>
        </w:tc>
        <w:tc>
          <w:tcPr>
            <w:tcW w:w="236" w:type="dxa"/>
            <w:hideMark/>
          </w:tcPr>
          <w:p w14:paraId="6BAF718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BA50B3A" w14:textId="77777777" w:rsidTr="00DA6B7E">
        <w:tc>
          <w:tcPr>
            <w:tcW w:w="2442" w:type="dxa"/>
            <w:gridSpan w:val="3"/>
            <w:hideMark/>
          </w:tcPr>
          <w:p w14:paraId="361A4E6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Initial_money_liquidity</w:t>
            </w:r>
            <w:proofErr w:type="spellEnd"/>
          </w:p>
        </w:tc>
        <w:tc>
          <w:tcPr>
            <w:tcW w:w="3583" w:type="dxa"/>
            <w:gridSpan w:val="7"/>
            <w:hideMark/>
          </w:tcPr>
          <w:p w14:paraId="2A3DB48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70000</w:t>
            </w:r>
          </w:p>
        </w:tc>
        <w:tc>
          <w:tcPr>
            <w:tcW w:w="897" w:type="dxa"/>
            <w:hideMark/>
          </w:tcPr>
          <w:p w14:paraId="1C42ADD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513663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p>
        </w:tc>
        <w:tc>
          <w:tcPr>
            <w:tcW w:w="6757" w:type="dxa"/>
            <w:gridSpan w:val="2"/>
            <w:hideMark/>
          </w:tcPr>
          <w:p w14:paraId="14465CA0" w14:textId="3B869AB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constant represents the initial value of the cash liquidity, estimated by judgement to fit the trend of the produced behaviour. </w:t>
            </w:r>
          </w:p>
        </w:tc>
        <w:tc>
          <w:tcPr>
            <w:tcW w:w="236" w:type="dxa"/>
            <w:hideMark/>
          </w:tcPr>
          <w:p w14:paraId="6A5C228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749A037" w14:textId="77777777" w:rsidTr="00DA6B7E">
        <w:tc>
          <w:tcPr>
            <w:tcW w:w="2442" w:type="dxa"/>
            <w:gridSpan w:val="3"/>
            <w:hideMark/>
          </w:tcPr>
          <w:p w14:paraId="35AC91C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Land_renting_expenditure</w:t>
            </w:r>
            <w:proofErr w:type="spellEnd"/>
          </w:p>
        </w:tc>
        <w:tc>
          <w:tcPr>
            <w:tcW w:w="3583" w:type="dxa"/>
            <w:gridSpan w:val="7"/>
            <w:hideMark/>
          </w:tcPr>
          <w:p w14:paraId="386153B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MIN </w:t>
            </w:r>
            <w:proofErr w:type="gramStart"/>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Available</w:t>
            </w:r>
            <w:proofErr w:type="gramEnd"/>
            <w:r w:rsidRPr="00E0366A">
              <w:rPr>
                <w:rFonts w:ascii="Garamond" w:eastAsia="Times New Roman" w:hAnsi="Garamond" w:cs="Times New Roman"/>
                <w:kern w:val="0"/>
                <w:szCs w:val="24"/>
                <w14:ligatures w14:val="none"/>
              </w:rPr>
              <w:t>_cash_to_spend</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Rented_forage_area</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Renting_price</w:t>
            </w:r>
            <w:r w:rsidRPr="00E0366A">
              <w:rPr>
                <w:rFonts w:ascii="Garamond" w:eastAsia="Times New Roman" w:hAnsi="Garamond" w:cs="Times New Roman"/>
                <w:kern w:val="0"/>
                <w:szCs w:val="24"/>
                <w14:ligatures w14:val="none"/>
              </w:rPr>
              <w:lastRenderedPageBreak/>
              <w:t>_per_ha</w:t>
            </w:r>
            <w:proofErr w:type="spellEnd"/>
            <w:r w:rsidRPr="00E0366A">
              <w:rPr>
                <w:rFonts w:ascii="Garamond" w:eastAsia="Times New Roman" w:hAnsi="Garamond" w:cs="Times New Roman"/>
                <w:kern w:val="0"/>
                <w:szCs w:val="24"/>
                <w14:ligatures w14:val="none"/>
              </w:rPr>
              <w:t xml:space="preserve"> )</w:t>
            </w:r>
          </w:p>
        </w:tc>
        <w:tc>
          <w:tcPr>
            <w:tcW w:w="897" w:type="dxa"/>
            <w:hideMark/>
          </w:tcPr>
          <w:p w14:paraId="08D6485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FA1DA7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w:t>
            </w:r>
            <w:r w:rsidRPr="00E0366A">
              <w:rPr>
                <w:rFonts w:ascii="Garamond" w:eastAsia="Times New Roman" w:hAnsi="Garamond" w:cs="Times New Roman"/>
                <w:kern w:val="0"/>
                <w:szCs w:val="24"/>
                <w14:ligatures w14:val="none"/>
              </w:rPr>
              <w:lastRenderedPageBreak/>
              <w:t>s</w:t>
            </w:r>
          </w:p>
        </w:tc>
        <w:tc>
          <w:tcPr>
            <w:tcW w:w="6757" w:type="dxa"/>
            <w:gridSpan w:val="2"/>
            <w:hideMark/>
          </w:tcPr>
          <w:p w14:paraId="1F45FAAB"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lastRenderedPageBreak/>
              <w:t xml:space="preserve">It represents the weekly expenditure on rental payments for the leased forage area. By utilising the MIN function with available cash, it </w:t>
            </w:r>
            <w:r w:rsidRPr="00C9106B">
              <w:rPr>
                <w:rFonts w:ascii="Garamond" w:eastAsia="Times New Roman" w:hAnsi="Garamond" w:cs="Times New Roman"/>
                <w:kern w:val="0"/>
                <w:szCs w:val="24"/>
                <w14:ligatures w14:val="none"/>
              </w:rPr>
              <w:lastRenderedPageBreak/>
              <w:t>ensures that expenditures do not exceed the available amount and prevents the cash stock from falling below zero.</w:t>
            </w:r>
          </w:p>
        </w:tc>
        <w:tc>
          <w:tcPr>
            <w:tcW w:w="236" w:type="dxa"/>
          </w:tcPr>
          <w:p w14:paraId="5AAE2EE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EC620C8" w14:textId="77777777" w:rsidTr="00DA6B7E">
        <w:tc>
          <w:tcPr>
            <w:tcW w:w="2442" w:type="dxa"/>
            <w:gridSpan w:val="3"/>
            <w:hideMark/>
          </w:tcPr>
          <w:p w14:paraId="0E94517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Livestock_maintenance_expenditure</w:t>
            </w:r>
            <w:proofErr w:type="spellEnd"/>
          </w:p>
        </w:tc>
        <w:tc>
          <w:tcPr>
            <w:tcW w:w="3583" w:type="dxa"/>
            <w:gridSpan w:val="7"/>
            <w:hideMark/>
          </w:tcPr>
          <w:p w14:paraId="6B0558B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MIN </w:t>
            </w:r>
            <w:proofErr w:type="gramStart"/>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Available</w:t>
            </w:r>
            <w:proofErr w:type="gramEnd"/>
            <w:r w:rsidRPr="00E0366A">
              <w:rPr>
                <w:rFonts w:ascii="Garamond" w:eastAsia="Times New Roman" w:hAnsi="Garamond" w:cs="Times New Roman"/>
                <w:kern w:val="0"/>
                <w:szCs w:val="24"/>
                <w14:ligatures w14:val="none"/>
              </w:rPr>
              <w:t>_cash_to_spend</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Total_livestock</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Maintenance_cost_per_head</w:t>
            </w:r>
            <w:proofErr w:type="spellEnd"/>
            <w:r w:rsidRPr="00E0366A">
              <w:rPr>
                <w:rFonts w:ascii="Garamond" w:eastAsia="Times New Roman" w:hAnsi="Garamond" w:cs="Times New Roman"/>
                <w:kern w:val="0"/>
                <w:szCs w:val="24"/>
                <w14:ligatures w14:val="none"/>
              </w:rPr>
              <w:t>)</w:t>
            </w:r>
          </w:p>
        </w:tc>
        <w:tc>
          <w:tcPr>
            <w:tcW w:w="897" w:type="dxa"/>
            <w:hideMark/>
          </w:tcPr>
          <w:p w14:paraId="4729E15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CB7882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17EDF737" w14:textId="77777777"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weekly expenditure for the overall livestock maintenance, excluding feed expenses, encompasses costs such as barn upkeep, energy expenses, and workers' wages; obtained by multiplying the total number of livestock by the maintenance cost per animal. By utilising the MIN function with available cash, it ensures that expenditures do not exceed the available amount and prevents the cash stock from falling below zero.</w:t>
            </w:r>
          </w:p>
        </w:tc>
        <w:tc>
          <w:tcPr>
            <w:tcW w:w="236" w:type="dxa"/>
          </w:tcPr>
          <w:p w14:paraId="1F31A65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7B93688" w14:textId="77777777" w:rsidTr="00DA6B7E">
        <w:tc>
          <w:tcPr>
            <w:tcW w:w="2442" w:type="dxa"/>
            <w:gridSpan w:val="3"/>
            <w:hideMark/>
          </w:tcPr>
          <w:p w14:paraId="21E46AB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Maintenance_cost_per_head</w:t>
            </w:r>
            <w:proofErr w:type="spellEnd"/>
          </w:p>
        </w:tc>
        <w:tc>
          <w:tcPr>
            <w:tcW w:w="3583" w:type="dxa"/>
            <w:gridSpan w:val="7"/>
            <w:hideMark/>
          </w:tcPr>
          <w:p w14:paraId="52DE514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200</w:t>
            </w:r>
          </w:p>
        </w:tc>
        <w:tc>
          <w:tcPr>
            <w:tcW w:w="897" w:type="dxa"/>
            <w:hideMark/>
          </w:tcPr>
          <w:p w14:paraId="35E030F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4C31AF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/head/week</w:t>
            </w:r>
          </w:p>
        </w:tc>
        <w:tc>
          <w:tcPr>
            <w:tcW w:w="6757" w:type="dxa"/>
            <w:gridSpan w:val="2"/>
            <w:hideMark/>
          </w:tcPr>
          <w:p w14:paraId="7BEF630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an estimate of the cost required to maintain a single head of livestock for one week, encompassing expenses such as barn maintenance, energy consumption, worker wages, vaccinations, and veterinary care; (source</w:t>
            </w:r>
          </w:p>
        </w:tc>
        <w:tc>
          <w:tcPr>
            <w:tcW w:w="236" w:type="dxa"/>
            <w:hideMark/>
          </w:tcPr>
          <w:p w14:paraId="29B60A6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718954C" w14:textId="77777777" w:rsidTr="00DA6B7E">
        <w:tc>
          <w:tcPr>
            <w:tcW w:w="2442" w:type="dxa"/>
            <w:gridSpan w:val="3"/>
            <w:hideMark/>
          </w:tcPr>
          <w:p w14:paraId="276DCC9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Milk_base_price</w:t>
            </w:r>
            <w:proofErr w:type="spellEnd"/>
          </w:p>
        </w:tc>
        <w:tc>
          <w:tcPr>
            <w:tcW w:w="3583" w:type="dxa"/>
            <w:gridSpan w:val="7"/>
            <w:hideMark/>
          </w:tcPr>
          <w:p w14:paraId="3A4E4D6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w:t>
            </w:r>
            <w:proofErr w:type="spellStart"/>
            <w:r w:rsidRPr="00E0366A">
              <w:rPr>
                <w:rFonts w:ascii="Garamond" w:eastAsia="Times New Roman" w:hAnsi="Garamond" w:cs="Times New Roman"/>
                <w:kern w:val="0"/>
                <w:szCs w:val="24"/>
                <w14:ligatures w14:val="none"/>
              </w:rPr>
              <w:t>Year_counter</w:t>
            </w:r>
            <w:proofErr w:type="spellEnd"/>
            <w:r w:rsidRPr="00C9106B">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t>Points: (1.00, 6.000), (2.00, 6.000), (3.00, 6.000), (4.00, 6.000), (5.00, 6.000), (6.00, 6.000), (7.00, 6.000), (8.00, 6.000), (9.00, 6.000), (10.00, 6.000), (11.00, 6.000), (12.00, 6.000), (13.00, 6.000), (14.00, 3.300), (15.00, 6.050), (16.00, 6.050), (17.00, 6.050), (18.00, 6.050), (19.00, 6.050), (20.00, 6.050), (21.00, 6.050), (22.00, 6.050), (23.00, 6.050), (24.00, 6.050), (25.00, 6.050), (26.00, 6.050), (27.00, 6.000), (28.00, 6.000), (29.00, 6.000), (30.00, 6.000), (31.00, 6.200), (32.00, 6.200), (33.00, 6.200), (34.00, 6.200), (35.00, 6.200), (36.00, 6.200), (37.00, 6.200), (38.00, 6.200), (39.00, 6.200), (40.00, 5.880), (41.00, 5.880), (42.00, 5.880), (43.00, 5.880), (44.00, 5.880), (45.00, 5.880), (46.00, 5.880), (47.00, 5.880), (48.00, 5.880), (49.00, 5.880), (50.00, 5.880), (51.00, 5.880), (52.00, 3.500)</w:t>
            </w:r>
          </w:p>
        </w:tc>
        <w:tc>
          <w:tcPr>
            <w:tcW w:w="897" w:type="dxa"/>
            <w:hideMark/>
          </w:tcPr>
          <w:p w14:paraId="68FCBAD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297BF9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/l</w:t>
            </w:r>
          </w:p>
        </w:tc>
        <w:tc>
          <w:tcPr>
            <w:tcW w:w="6757" w:type="dxa"/>
            <w:gridSpan w:val="2"/>
            <w:hideMark/>
          </w:tcPr>
          <w:p w14:paraId="529CD6C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quotation price according to TINE agreement for the year 2022/2023. (</w:t>
            </w:r>
            <w:proofErr w:type="gramStart"/>
            <w:r w:rsidRPr="00C9106B">
              <w:rPr>
                <w:rFonts w:ascii="Garamond" w:eastAsia="Times New Roman" w:hAnsi="Garamond" w:cs="Times New Roman"/>
                <w:kern w:val="0"/>
                <w:szCs w:val="24"/>
                <w14:ligatures w14:val="none"/>
              </w:rPr>
              <w:t>source</w:t>
            </w:r>
            <w:proofErr w:type="gramEnd"/>
            <w:r w:rsidRPr="00C9106B">
              <w:rPr>
                <w:rFonts w:ascii="Garamond" w:eastAsia="Times New Roman" w:hAnsi="Garamond" w:cs="Times New Roman"/>
                <w:kern w:val="0"/>
                <w:szCs w:val="24"/>
                <w14:ligatures w14:val="none"/>
              </w:rPr>
              <w:t>:</w:t>
            </w:r>
            <w:r w:rsidRPr="00E0366A">
              <w:rPr>
                <w:rFonts w:ascii="Garamond" w:eastAsia="Times New Roman" w:hAnsi="Garamond" w:cs="Times New Roman"/>
                <w:kern w:val="0"/>
                <w:szCs w:val="24"/>
                <w14:ligatures w14:val="none"/>
              </w:rPr>
              <w:t xml:space="preserve"> </w:t>
            </w:r>
            <w:bookmarkStart w:id="8" w:name="_Hlk138964586"/>
            <w:r w:rsidRPr="00E0366A">
              <w:rPr>
                <w:rFonts w:ascii="Garamond" w:eastAsia="Times New Roman" w:hAnsi="Garamond" w:cs="Times New Roman"/>
                <w:kern w:val="0"/>
                <w:szCs w:val="24"/>
                <w14:ligatures w14:val="none"/>
              </w:rPr>
              <w:t xml:space="preserve">TINE, </w:t>
            </w:r>
            <w:proofErr w:type="spellStart"/>
            <w:r w:rsidRPr="00E0366A">
              <w:rPr>
                <w:rFonts w:ascii="Garamond" w:eastAsia="Times New Roman" w:hAnsi="Garamond" w:cs="Times New Roman"/>
                <w:kern w:val="0"/>
                <w:szCs w:val="24"/>
                <w14:ligatures w14:val="none"/>
              </w:rPr>
              <w:t>Endring</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noteringsprisen</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i</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markedsordningen</w:t>
            </w:r>
            <w:proofErr w:type="spellEnd"/>
            <w:r w:rsidRPr="00E0366A">
              <w:rPr>
                <w:rFonts w:ascii="Garamond" w:eastAsia="Times New Roman" w:hAnsi="Garamond" w:cs="Times New Roman"/>
                <w:kern w:val="0"/>
                <w:szCs w:val="24"/>
                <w14:ligatures w14:val="none"/>
              </w:rPr>
              <w:t xml:space="preserve"> for </w:t>
            </w:r>
            <w:proofErr w:type="spellStart"/>
            <w:r w:rsidRPr="00E0366A">
              <w:rPr>
                <w:rFonts w:ascii="Garamond" w:eastAsia="Times New Roman" w:hAnsi="Garamond" w:cs="Times New Roman"/>
                <w:kern w:val="0"/>
                <w:szCs w:val="24"/>
                <w14:ligatures w14:val="none"/>
              </w:rPr>
              <w:t>melk</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avtaleåret</w:t>
            </w:r>
            <w:proofErr w:type="spellEnd"/>
            <w:r w:rsidRPr="00E0366A">
              <w:rPr>
                <w:rFonts w:ascii="Garamond" w:eastAsia="Times New Roman" w:hAnsi="Garamond" w:cs="Times New Roman"/>
                <w:kern w:val="0"/>
                <w:szCs w:val="24"/>
                <w14:ligatures w14:val="none"/>
              </w:rPr>
              <w:t xml:space="preserve"> 2022/2023</w:t>
            </w:r>
            <w:bookmarkEnd w:id="8"/>
            <w:r w:rsidRPr="00E0366A">
              <w:rPr>
                <w:rFonts w:ascii="Garamond" w:eastAsia="Times New Roman" w:hAnsi="Garamond" w:cs="Times New Roman"/>
                <w:kern w:val="0"/>
                <w:szCs w:val="24"/>
                <w14:ligatures w14:val="none"/>
              </w:rPr>
              <w:t>)</w:t>
            </w:r>
          </w:p>
        </w:tc>
        <w:tc>
          <w:tcPr>
            <w:tcW w:w="236" w:type="dxa"/>
            <w:hideMark/>
          </w:tcPr>
          <w:p w14:paraId="65E82D2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E7DD494" w14:textId="77777777" w:rsidTr="00DA6B7E">
        <w:tc>
          <w:tcPr>
            <w:tcW w:w="2442" w:type="dxa"/>
            <w:gridSpan w:val="3"/>
            <w:hideMark/>
          </w:tcPr>
          <w:p w14:paraId="2524489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Milk_price</w:t>
            </w:r>
            <w:proofErr w:type="spellEnd"/>
          </w:p>
        </w:tc>
        <w:tc>
          <w:tcPr>
            <w:tcW w:w="3583" w:type="dxa"/>
            <w:gridSpan w:val="7"/>
            <w:hideMark/>
          </w:tcPr>
          <w:p w14:paraId="7C00D93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Milk_base_price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Effect_of_quality_on_price</w:t>
            </w:r>
            <w:proofErr w:type="spellEnd"/>
          </w:p>
        </w:tc>
        <w:tc>
          <w:tcPr>
            <w:tcW w:w="897" w:type="dxa"/>
            <w:hideMark/>
          </w:tcPr>
          <w:p w14:paraId="4799D41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36A70B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/l</w:t>
            </w:r>
          </w:p>
        </w:tc>
        <w:tc>
          <w:tcPr>
            <w:tcW w:w="6757" w:type="dxa"/>
            <w:gridSpan w:val="2"/>
            <w:hideMark/>
          </w:tcPr>
          <w:p w14:paraId="5572E7B5"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It represents the final price of the milk after taking into consideration the effect of quality</w:t>
            </w:r>
          </w:p>
        </w:tc>
        <w:tc>
          <w:tcPr>
            <w:tcW w:w="236" w:type="dxa"/>
            <w:hideMark/>
          </w:tcPr>
          <w:p w14:paraId="342FF2AE"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4AAA3DBD" w14:textId="77777777" w:rsidTr="00DA6B7E">
        <w:tc>
          <w:tcPr>
            <w:tcW w:w="2442" w:type="dxa"/>
            <w:gridSpan w:val="3"/>
            <w:hideMark/>
          </w:tcPr>
          <w:p w14:paraId="2C5103A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Normal_harvested_yiel</w:t>
            </w:r>
            <w:r w:rsidRPr="00E0366A">
              <w:rPr>
                <w:rFonts w:ascii="Garamond" w:eastAsia="Times New Roman" w:hAnsi="Garamond" w:cs="Times New Roman"/>
                <w:kern w:val="0"/>
                <w:szCs w:val="24"/>
                <w14:ligatures w14:val="none"/>
              </w:rPr>
              <w:lastRenderedPageBreak/>
              <w:t>d_for_compensation</w:t>
            </w:r>
            <w:proofErr w:type="spellEnd"/>
          </w:p>
        </w:tc>
        <w:tc>
          <w:tcPr>
            <w:tcW w:w="3583" w:type="dxa"/>
            <w:gridSpan w:val="7"/>
            <w:hideMark/>
          </w:tcPr>
          <w:p w14:paraId="3B0658B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3400</w:t>
            </w:r>
          </w:p>
        </w:tc>
        <w:tc>
          <w:tcPr>
            <w:tcW w:w="897" w:type="dxa"/>
            <w:hideMark/>
          </w:tcPr>
          <w:p w14:paraId="7D85402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BFB582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w:t>
            </w:r>
            <w:r w:rsidRPr="00E0366A">
              <w:rPr>
                <w:rFonts w:ascii="Garamond" w:eastAsia="Times New Roman" w:hAnsi="Garamond" w:cs="Times New Roman"/>
                <w:kern w:val="0"/>
                <w:szCs w:val="24"/>
                <w14:ligatures w14:val="none"/>
              </w:rPr>
              <w:lastRenderedPageBreak/>
              <w:t>/ha/week</w:t>
            </w:r>
          </w:p>
        </w:tc>
        <w:tc>
          <w:tcPr>
            <w:tcW w:w="6757" w:type="dxa"/>
            <w:gridSpan w:val="2"/>
            <w:hideMark/>
          </w:tcPr>
          <w:p w14:paraId="7470F846" w14:textId="508C281B"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It represents the normal yield on the basis of which compensation is </w:t>
            </w:r>
            <w:r w:rsidRPr="00E0366A">
              <w:rPr>
                <w:rFonts w:ascii="Garamond" w:eastAsia="Times New Roman" w:hAnsi="Garamond" w:cs="Times New Roman"/>
                <w:kern w:val="0"/>
                <w:szCs w:val="24"/>
                <w14:ligatures w14:val="none"/>
              </w:rPr>
              <w:lastRenderedPageBreak/>
              <w:t xml:space="preserve">calculated; it is assumed to be equal to 3400 Fem/ha based on the value specified by regulation for group 3 that includes Vestland. According to </w:t>
            </w:r>
            <w:r w:rsidR="006C165B" w:rsidRPr="00E0366A">
              <w:rPr>
                <w:rFonts w:ascii="Garamond" w:eastAsia="Times New Roman" w:hAnsi="Garamond" w:cs="Times New Roman"/>
                <w:kern w:val="0"/>
                <w:szCs w:val="24"/>
                <w14:ligatures w14:val="none"/>
              </w:rPr>
              <w:t>th</w:t>
            </w:r>
            <w:r w:rsidR="006C165B">
              <w:rPr>
                <w:rFonts w:ascii="Garamond" w:eastAsia="Times New Roman" w:hAnsi="Garamond" w:cs="Times New Roman"/>
                <w:kern w:val="0"/>
                <w:szCs w:val="24"/>
                <w14:ligatures w14:val="none"/>
              </w:rPr>
              <w:t>e following</w:t>
            </w:r>
            <w:r w:rsidR="006C165B" w:rsidRPr="00E0366A">
              <w:rPr>
                <w:rFonts w:ascii="Garamond" w:eastAsia="Times New Roman" w:hAnsi="Garamond" w:cs="Times New Roman"/>
                <w:kern w:val="0"/>
                <w:szCs w:val="24"/>
                <w14:ligatures w14:val="none"/>
              </w:rPr>
              <w:t xml:space="preserve"> source</w:t>
            </w:r>
            <w:r w:rsidR="00C035F8">
              <w:rPr>
                <w:rFonts w:ascii="Garamond" w:eastAsia="Times New Roman" w:hAnsi="Garamond" w:cs="Times New Roman"/>
                <w:kern w:val="0"/>
                <w:szCs w:val="24"/>
                <w14:ligatures w14:val="none"/>
              </w:rPr>
              <w:t>,</w:t>
            </w:r>
            <w:r w:rsidRPr="00E0366A">
              <w:rPr>
                <w:rFonts w:ascii="Garamond" w:eastAsia="Times New Roman" w:hAnsi="Garamond" w:cs="Times New Roman"/>
                <w:kern w:val="0"/>
                <w:szCs w:val="24"/>
                <w14:ligatures w14:val="none"/>
              </w:rPr>
              <w:t xml:space="preserve"> the standard crops for forage are 5400 Fem per hectare to which 2000 Fem/ha has been deducted to represent the two-cut system simulated in the model. </w:t>
            </w:r>
            <w:r w:rsidRPr="00E0366A">
              <w:rPr>
                <w:rFonts w:ascii="Garamond" w:eastAsia="Times New Roman" w:hAnsi="Garamond" w:cs="Times New Roman"/>
                <w:kern w:val="0"/>
                <w:szCs w:val="24"/>
                <w14:ligatures w14:val="none"/>
              </w:rPr>
              <w:br/>
              <w:t xml:space="preserve">(source: </w:t>
            </w:r>
            <w:bookmarkStart w:id="9" w:name="_Hlk138964601"/>
            <w:proofErr w:type="spellStart"/>
            <w:r w:rsidRPr="00E0366A">
              <w:rPr>
                <w:rFonts w:ascii="Garamond" w:eastAsia="Times New Roman" w:hAnsi="Garamond" w:cs="Times New Roman"/>
                <w:kern w:val="0"/>
                <w:szCs w:val="24"/>
                <w14:ligatures w14:val="none"/>
              </w:rPr>
              <w:t>lovdata</w:t>
            </w:r>
            <w:proofErr w:type="spellEnd"/>
            <w:r w:rsidRPr="00E0366A">
              <w:rPr>
                <w:rFonts w:ascii="Garamond" w:eastAsia="Times New Roman" w:hAnsi="Garamond" w:cs="Times New Roman"/>
                <w:kern w:val="0"/>
                <w:szCs w:val="24"/>
                <w14:ligatures w14:val="none"/>
              </w:rPr>
              <w:t xml:space="preserve"> </w:t>
            </w:r>
            <w:proofErr w:type="gramStart"/>
            <w:r w:rsidRPr="00E0366A">
              <w:rPr>
                <w:rFonts w:ascii="Garamond" w:eastAsia="Times New Roman" w:hAnsi="Garamond" w:cs="Times New Roman"/>
                <w:kern w:val="0"/>
                <w:szCs w:val="24"/>
                <w14:ligatures w14:val="none"/>
              </w:rPr>
              <w:t xml:space="preserve">https://lovdata.no/dokument/SF/forskrift/2018-08-01-1215/KAPITTEL_5#%C2%A714 </w:t>
            </w:r>
            <w:bookmarkEnd w:id="9"/>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 xml:space="preserve"> value for group 3)</w:t>
            </w:r>
          </w:p>
        </w:tc>
        <w:tc>
          <w:tcPr>
            <w:tcW w:w="236" w:type="dxa"/>
            <w:hideMark/>
          </w:tcPr>
          <w:p w14:paraId="2CF1933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340879A" w14:textId="77777777" w:rsidTr="00DA6B7E">
        <w:tc>
          <w:tcPr>
            <w:tcW w:w="2442" w:type="dxa"/>
            <w:gridSpan w:val="3"/>
            <w:hideMark/>
          </w:tcPr>
          <w:p w14:paraId="000F467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Percentage_change_in_harvested_yield</w:t>
            </w:r>
            <w:proofErr w:type="spellEnd"/>
          </w:p>
        </w:tc>
        <w:tc>
          <w:tcPr>
            <w:tcW w:w="3583" w:type="dxa"/>
            <w:gridSpan w:val="7"/>
            <w:hideMark/>
          </w:tcPr>
          <w:p w14:paraId="650E1B2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Gap_in_harvested_yield</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Normal_harvested_yield_for_compensation</w:t>
            </w:r>
            <w:proofErr w:type="spellEnd"/>
          </w:p>
        </w:tc>
        <w:tc>
          <w:tcPr>
            <w:tcW w:w="897" w:type="dxa"/>
            <w:hideMark/>
          </w:tcPr>
          <w:p w14:paraId="69350A5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2DAFBF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1601AB7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percentage change measures the relative difference between total harvested yield and normal harvested expressed as a percentage. It is calculated by dividing the gap over the total normal harvested yield. </w:t>
            </w:r>
          </w:p>
        </w:tc>
        <w:tc>
          <w:tcPr>
            <w:tcW w:w="236" w:type="dxa"/>
            <w:hideMark/>
          </w:tcPr>
          <w:p w14:paraId="591CDC6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F81FE68" w14:textId="77777777" w:rsidTr="00DA6B7E">
        <w:tc>
          <w:tcPr>
            <w:tcW w:w="2442" w:type="dxa"/>
            <w:gridSpan w:val="3"/>
            <w:hideMark/>
          </w:tcPr>
          <w:p w14:paraId="1D9F088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Percentage_loss_threshold</w:t>
            </w:r>
            <w:proofErr w:type="spellEnd"/>
          </w:p>
        </w:tc>
        <w:tc>
          <w:tcPr>
            <w:tcW w:w="3583" w:type="dxa"/>
            <w:gridSpan w:val="7"/>
            <w:hideMark/>
          </w:tcPr>
          <w:p w14:paraId="7916AD8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-0.3</w:t>
            </w:r>
          </w:p>
        </w:tc>
        <w:tc>
          <w:tcPr>
            <w:tcW w:w="897" w:type="dxa"/>
            <w:hideMark/>
          </w:tcPr>
          <w:p w14:paraId="760C24B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AE9EA2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0AC9D53C" w14:textId="6ADDD178"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threshold above which compensation takes place. (</w:t>
            </w:r>
            <w:r w:rsidR="00D87ED2"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Statsforvalteren)</w:t>
            </w:r>
          </w:p>
        </w:tc>
        <w:tc>
          <w:tcPr>
            <w:tcW w:w="236" w:type="dxa"/>
            <w:hideMark/>
          </w:tcPr>
          <w:p w14:paraId="7C060F3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5D144E3" w14:textId="77777777" w:rsidTr="00DA6B7E">
        <w:tc>
          <w:tcPr>
            <w:tcW w:w="2442" w:type="dxa"/>
            <w:gridSpan w:val="3"/>
            <w:hideMark/>
          </w:tcPr>
          <w:p w14:paraId="09099E6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Price_of_feed</w:t>
            </w:r>
            <w:proofErr w:type="spellEnd"/>
          </w:p>
        </w:tc>
        <w:tc>
          <w:tcPr>
            <w:tcW w:w="3583" w:type="dxa"/>
            <w:gridSpan w:val="7"/>
            <w:hideMark/>
          </w:tcPr>
          <w:p w14:paraId="510E4E8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20</w:t>
            </w:r>
          </w:p>
        </w:tc>
        <w:tc>
          <w:tcPr>
            <w:tcW w:w="897" w:type="dxa"/>
            <w:hideMark/>
          </w:tcPr>
          <w:p w14:paraId="2CE74F9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0E5E0D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/kg</w:t>
            </w:r>
          </w:p>
        </w:tc>
        <w:tc>
          <w:tcPr>
            <w:tcW w:w="6757" w:type="dxa"/>
            <w:gridSpan w:val="2"/>
            <w:hideMark/>
          </w:tcPr>
          <w:p w14:paraId="4DEFC21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average price of one kg of feed.</w:t>
            </w:r>
          </w:p>
        </w:tc>
        <w:tc>
          <w:tcPr>
            <w:tcW w:w="236" w:type="dxa"/>
            <w:hideMark/>
          </w:tcPr>
          <w:p w14:paraId="01F6D83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6F38307" w14:textId="77777777" w:rsidTr="00DA6B7E">
        <w:tc>
          <w:tcPr>
            <w:tcW w:w="2442" w:type="dxa"/>
            <w:gridSpan w:val="3"/>
            <w:hideMark/>
          </w:tcPr>
          <w:p w14:paraId="784CBE4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Quality_multiplier</w:t>
            </w:r>
            <w:proofErr w:type="spellEnd"/>
          </w:p>
        </w:tc>
        <w:tc>
          <w:tcPr>
            <w:tcW w:w="3583" w:type="dxa"/>
            <w:gridSpan w:val="7"/>
            <w:hideMark/>
          </w:tcPr>
          <w:p w14:paraId="332CF7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1.06</w:t>
            </w:r>
          </w:p>
        </w:tc>
        <w:tc>
          <w:tcPr>
            <w:tcW w:w="897" w:type="dxa"/>
            <w:hideMark/>
          </w:tcPr>
          <w:p w14:paraId="5F13282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CF9345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F59E051" w14:textId="13FFEE84"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multiplier represents a linear relationship between the ratio of quality and milk price. It is assumed to equal 1.06, indicating that an increase in quality ratio by 10% results in an increase in the price </w:t>
            </w:r>
            <w:r w:rsidR="00C035F8">
              <w:rPr>
                <w:rFonts w:ascii="Garamond" w:eastAsia="Times New Roman" w:hAnsi="Garamond" w:cs="Times New Roman"/>
                <w:kern w:val="0"/>
                <w:szCs w:val="24"/>
                <w14:ligatures w14:val="none"/>
              </w:rPr>
              <w:t xml:space="preserve">of </w:t>
            </w:r>
            <w:r w:rsidRPr="00E0366A">
              <w:rPr>
                <w:rFonts w:ascii="Garamond" w:eastAsia="Times New Roman" w:hAnsi="Garamond" w:cs="Times New Roman"/>
                <w:kern w:val="0"/>
                <w:szCs w:val="24"/>
                <w14:ligatures w14:val="none"/>
              </w:rPr>
              <w:t xml:space="preserve">milk compared to the base price by 6%. </w:t>
            </w:r>
          </w:p>
        </w:tc>
        <w:tc>
          <w:tcPr>
            <w:tcW w:w="236" w:type="dxa"/>
            <w:hideMark/>
          </w:tcPr>
          <w:p w14:paraId="35FF873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945E7A4" w14:textId="77777777" w:rsidTr="00DA6B7E">
        <w:tc>
          <w:tcPr>
            <w:tcW w:w="2442" w:type="dxa"/>
            <w:gridSpan w:val="3"/>
            <w:hideMark/>
          </w:tcPr>
          <w:p w14:paraId="66F67DE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Rate_of_compensation</w:t>
            </w:r>
            <w:proofErr w:type="spellEnd"/>
          </w:p>
        </w:tc>
        <w:tc>
          <w:tcPr>
            <w:tcW w:w="3583" w:type="dxa"/>
            <w:gridSpan w:val="7"/>
            <w:hideMark/>
          </w:tcPr>
          <w:p w14:paraId="1949095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4.43</w:t>
            </w:r>
          </w:p>
        </w:tc>
        <w:tc>
          <w:tcPr>
            <w:tcW w:w="897" w:type="dxa"/>
            <w:hideMark/>
          </w:tcPr>
          <w:p w14:paraId="21F93E0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1CE6FE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NOK/FEm</w:t>
            </w:r>
          </w:p>
        </w:tc>
        <w:tc>
          <w:tcPr>
            <w:tcW w:w="6757" w:type="dxa"/>
            <w:gridSpan w:val="2"/>
            <w:hideMark/>
          </w:tcPr>
          <w:p w14:paraId="17A8FD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rate of compensation; specified by regulation (source: </w:t>
            </w:r>
            <w:bookmarkStart w:id="10" w:name="_Hlk138964612"/>
            <w:proofErr w:type="spellStart"/>
            <w:r w:rsidRPr="00E0366A">
              <w:rPr>
                <w:rFonts w:ascii="Garamond" w:eastAsia="Times New Roman" w:hAnsi="Garamond" w:cs="Times New Roman"/>
                <w:kern w:val="0"/>
                <w:szCs w:val="24"/>
                <w14:ligatures w14:val="none"/>
              </w:rPr>
              <w:t>lovdata</w:t>
            </w:r>
            <w:proofErr w:type="spellEnd"/>
            <w:r w:rsidRPr="00E0366A">
              <w:rPr>
                <w:rFonts w:ascii="Garamond" w:eastAsia="Times New Roman" w:hAnsi="Garamond" w:cs="Times New Roman"/>
                <w:kern w:val="0"/>
                <w:szCs w:val="24"/>
                <w14:ligatures w14:val="none"/>
              </w:rPr>
              <w:t xml:space="preserve"> https://lovdata.no/dokument/SF/forskrift/2018-08-01-1215/KAPITTEL_5#%C2%A714</w:t>
            </w:r>
            <w:bookmarkEnd w:id="10"/>
          </w:p>
        </w:tc>
        <w:tc>
          <w:tcPr>
            <w:tcW w:w="236" w:type="dxa"/>
            <w:hideMark/>
          </w:tcPr>
          <w:p w14:paraId="4909D53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F7BEDE8" w14:textId="77777777" w:rsidTr="00DA6B7E">
        <w:tc>
          <w:tcPr>
            <w:tcW w:w="2442" w:type="dxa"/>
            <w:gridSpan w:val="3"/>
            <w:hideMark/>
          </w:tcPr>
          <w:p w14:paraId="29D442B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Ratio_of_compensation</w:t>
            </w:r>
            <w:proofErr w:type="spellEnd"/>
          </w:p>
        </w:tc>
        <w:tc>
          <w:tcPr>
            <w:tcW w:w="3583" w:type="dxa"/>
            <w:gridSpan w:val="7"/>
            <w:hideMark/>
          </w:tcPr>
          <w:p w14:paraId="4F0F380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0.7</w:t>
            </w:r>
          </w:p>
        </w:tc>
        <w:tc>
          <w:tcPr>
            <w:tcW w:w="897" w:type="dxa"/>
            <w:hideMark/>
          </w:tcPr>
          <w:p w14:paraId="15E6039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424B2E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EEF920B" w14:textId="525297D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percentage covered by the compensation (</w:t>
            </w:r>
            <w:r w:rsidR="00D87ED2"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xml:space="preserve"> Statsforvalteren)</w:t>
            </w:r>
          </w:p>
        </w:tc>
        <w:tc>
          <w:tcPr>
            <w:tcW w:w="236" w:type="dxa"/>
            <w:hideMark/>
          </w:tcPr>
          <w:p w14:paraId="47C2993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E313405" w14:textId="77777777" w:rsidTr="00DA6B7E">
        <w:tc>
          <w:tcPr>
            <w:tcW w:w="2442" w:type="dxa"/>
            <w:gridSpan w:val="3"/>
            <w:hideMark/>
          </w:tcPr>
          <w:p w14:paraId="20628F7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Reference_cash_threshold</w:t>
            </w:r>
            <w:proofErr w:type="spellEnd"/>
          </w:p>
        </w:tc>
        <w:tc>
          <w:tcPr>
            <w:tcW w:w="3583" w:type="dxa"/>
            <w:gridSpan w:val="7"/>
            <w:hideMark/>
          </w:tcPr>
          <w:p w14:paraId="0027565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50000</w:t>
            </w:r>
          </w:p>
        </w:tc>
        <w:tc>
          <w:tcPr>
            <w:tcW w:w="897" w:type="dxa"/>
            <w:hideMark/>
          </w:tcPr>
          <w:p w14:paraId="0028670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9064BF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p>
        </w:tc>
        <w:tc>
          <w:tcPr>
            <w:tcW w:w="6757" w:type="dxa"/>
            <w:gridSpan w:val="2"/>
            <w:hideMark/>
          </w:tcPr>
          <w:p w14:paraId="719C4C2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This represents the minimum threshold below which the cash liquidity stock is considered to be in a state of distress.</w:t>
            </w:r>
          </w:p>
        </w:tc>
        <w:tc>
          <w:tcPr>
            <w:tcW w:w="236" w:type="dxa"/>
            <w:hideMark/>
          </w:tcPr>
          <w:p w14:paraId="14236D9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6DB6301" w14:textId="77777777" w:rsidTr="00DA6B7E">
        <w:tc>
          <w:tcPr>
            <w:tcW w:w="2442" w:type="dxa"/>
            <w:gridSpan w:val="3"/>
            <w:hideMark/>
          </w:tcPr>
          <w:p w14:paraId="30A573B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Relative_cash_liquidity</w:t>
            </w:r>
            <w:proofErr w:type="spellEnd"/>
          </w:p>
        </w:tc>
        <w:tc>
          <w:tcPr>
            <w:tcW w:w="3583" w:type="dxa"/>
            <w:gridSpan w:val="7"/>
            <w:hideMark/>
          </w:tcPr>
          <w:p w14:paraId="565418E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Cash_liquidity</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Reference_cash_threshold</w:t>
            </w:r>
            <w:proofErr w:type="spellEnd"/>
          </w:p>
        </w:tc>
        <w:tc>
          <w:tcPr>
            <w:tcW w:w="897" w:type="dxa"/>
            <w:hideMark/>
          </w:tcPr>
          <w:p w14:paraId="734C3A5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E6644E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446E98D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ratio represents the cash liquidity level relative to the reference value. </w:t>
            </w:r>
          </w:p>
        </w:tc>
        <w:tc>
          <w:tcPr>
            <w:tcW w:w="236" w:type="dxa"/>
            <w:hideMark/>
          </w:tcPr>
          <w:p w14:paraId="61EAC6D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8D5D699" w14:textId="77777777" w:rsidTr="00DA6B7E">
        <w:tc>
          <w:tcPr>
            <w:tcW w:w="2442" w:type="dxa"/>
            <w:gridSpan w:val="3"/>
            <w:hideMark/>
          </w:tcPr>
          <w:p w14:paraId="2971CD9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Remaining_cash</w:t>
            </w:r>
            <w:proofErr w:type="spellEnd"/>
          </w:p>
        </w:tc>
        <w:tc>
          <w:tcPr>
            <w:tcW w:w="3583" w:type="dxa"/>
            <w:gridSpan w:val="7"/>
            <w:hideMark/>
          </w:tcPr>
          <w:p w14:paraId="0DE9FF57"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0, Available_cash_to_spend-(Fertilisers_expenditure+Harvesting_expenditure+Livestock_maintenance_expenditure))</w:t>
            </w:r>
          </w:p>
        </w:tc>
        <w:tc>
          <w:tcPr>
            <w:tcW w:w="897" w:type="dxa"/>
            <w:hideMark/>
          </w:tcPr>
          <w:p w14:paraId="64F5776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7F1CF1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52A2225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remaining cash liquidity after deducting expenditures related to livestock maintenance, harvesting costs, and savings set aside for fertilisers.</w:t>
            </w:r>
          </w:p>
        </w:tc>
        <w:tc>
          <w:tcPr>
            <w:tcW w:w="236" w:type="dxa"/>
            <w:hideMark/>
          </w:tcPr>
          <w:p w14:paraId="310CF31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1645E57" w14:textId="77777777" w:rsidTr="00DA6B7E">
        <w:tc>
          <w:tcPr>
            <w:tcW w:w="2442" w:type="dxa"/>
            <w:gridSpan w:val="3"/>
            <w:hideMark/>
          </w:tcPr>
          <w:p w14:paraId="1E969C5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Renting_price_per_ha</w:t>
            </w:r>
            <w:proofErr w:type="spellEnd"/>
          </w:p>
        </w:tc>
        <w:tc>
          <w:tcPr>
            <w:tcW w:w="3583" w:type="dxa"/>
            <w:gridSpan w:val="7"/>
            <w:hideMark/>
          </w:tcPr>
          <w:p w14:paraId="12F8EA5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1960/52</w:t>
            </w:r>
          </w:p>
        </w:tc>
        <w:tc>
          <w:tcPr>
            <w:tcW w:w="897" w:type="dxa"/>
            <w:hideMark/>
          </w:tcPr>
          <w:p w14:paraId="72429D3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09614C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18A71EEF" w14:textId="5C6DFD0B"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mean price for renting good quality land for grass cultivation in Vestland for the year 2023 (source: </w:t>
            </w:r>
            <w:r w:rsidRPr="00E0366A">
              <w:rPr>
                <w:rFonts w:ascii="Garamond" w:eastAsia="Times New Roman" w:hAnsi="Garamond" w:cs="Times New Roman"/>
                <w:kern w:val="0"/>
                <w:szCs w:val="24"/>
                <w14:ligatures w14:val="none"/>
              </w:rPr>
              <w:br/>
            </w:r>
            <w:bookmarkStart w:id="11" w:name="_Hlk138964626"/>
            <w:r w:rsidRPr="00E0366A">
              <w:rPr>
                <w:rFonts w:ascii="Garamond" w:eastAsia="Times New Roman" w:hAnsi="Garamond" w:cs="Times New Roman"/>
                <w:kern w:val="0"/>
                <w:szCs w:val="24"/>
                <w14:ligatures w14:val="none"/>
              </w:rPr>
              <w:t>https://www.landbruksdirektoratet.no/nb/statistikk-og-utviklingstrekk/utvikling-i-jordbruket/jordleiepriser</w:t>
            </w:r>
            <w:bookmarkEnd w:id="11"/>
            <w:r w:rsidRPr="00E0366A">
              <w:rPr>
                <w:rFonts w:ascii="Garamond" w:eastAsia="Times New Roman" w:hAnsi="Garamond" w:cs="Times New Roman"/>
                <w:kern w:val="0"/>
                <w:szCs w:val="24"/>
                <w14:ligatures w14:val="none"/>
              </w:rPr>
              <w:t>)</w:t>
            </w:r>
          </w:p>
        </w:tc>
        <w:tc>
          <w:tcPr>
            <w:tcW w:w="236" w:type="dxa"/>
            <w:hideMark/>
          </w:tcPr>
          <w:p w14:paraId="5E5A831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C83E62F" w14:textId="77777777" w:rsidTr="00DA6B7E">
        <w:tc>
          <w:tcPr>
            <w:tcW w:w="2442" w:type="dxa"/>
            <w:gridSpan w:val="3"/>
            <w:hideMark/>
          </w:tcPr>
          <w:p w14:paraId="1284025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State_production</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price_support</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D5A185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Support_per_cow+Total_forage_area</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Support_per_ha</w:t>
            </w:r>
            <w:proofErr w:type="spellEnd"/>
          </w:p>
        </w:tc>
        <w:tc>
          <w:tcPr>
            <w:tcW w:w="897" w:type="dxa"/>
            <w:hideMark/>
          </w:tcPr>
          <w:p w14:paraId="3465D5C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1C6B7B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/Weeks</w:t>
            </w:r>
          </w:p>
        </w:tc>
        <w:tc>
          <w:tcPr>
            <w:tcW w:w="6757" w:type="dxa"/>
            <w:gridSpan w:val="2"/>
            <w:hideMark/>
          </w:tcPr>
          <w:p w14:paraId="7F82B67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amount of direct payment received from the State for each owned cow and every harvested hectare; presented on a weekly basis. </w:t>
            </w:r>
          </w:p>
        </w:tc>
        <w:tc>
          <w:tcPr>
            <w:tcW w:w="236" w:type="dxa"/>
          </w:tcPr>
          <w:p w14:paraId="549E6B3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9C1562" w14:paraId="1D5645B5" w14:textId="77777777" w:rsidTr="00DA6B7E">
        <w:tc>
          <w:tcPr>
            <w:tcW w:w="2442" w:type="dxa"/>
            <w:gridSpan w:val="3"/>
            <w:hideMark/>
          </w:tcPr>
          <w:p w14:paraId="4B2284A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lastRenderedPageBreak/>
              <w:t>Support_per_cow</w:t>
            </w:r>
            <w:proofErr w:type="spellEnd"/>
          </w:p>
        </w:tc>
        <w:tc>
          <w:tcPr>
            <w:tcW w:w="3583" w:type="dxa"/>
            <w:gridSpan w:val="7"/>
            <w:hideMark/>
          </w:tcPr>
          <w:p w14:paraId="06488E0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4290/52 </w:t>
            </w:r>
          </w:p>
        </w:tc>
        <w:tc>
          <w:tcPr>
            <w:tcW w:w="897" w:type="dxa"/>
            <w:hideMark/>
          </w:tcPr>
          <w:p w14:paraId="287D90B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4248A3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/head/week</w:t>
            </w:r>
          </w:p>
        </w:tc>
        <w:tc>
          <w:tcPr>
            <w:tcW w:w="6757" w:type="dxa"/>
            <w:gridSpan w:val="2"/>
            <w:hideMark/>
          </w:tcPr>
          <w:p w14:paraId="38D7A831" w14:textId="77777777" w:rsidR="00DA6B7E" w:rsidRPr="00E0366A" w:rsidRDefault="00DA6B7E" w:rsidP="00E84647">
            <w:pPr>
              <w:rPr>
                <w:rFonts w:ascii="Garamond" w:eastAsia="Times New Roman" w:hAnsi="Garamond" w:cs="Times New Roman"/>
                <w:kern w:val="0"/>
                <w:szCs w:val="24"/>
                <w:lang w:val="nn-NO"/>
                <w14:ligatures w14:val="none"/>
              </w:rPr>
            </w:pPr>
            <w:r w:rsidRPr="00E0366A">
              <w:rPr>
                <w:rFonts w:ascii="Garamond" w:eastAsia="Times New Roman" w:hAnsi="Garamond" w:cs="Times New Roman"/>
                <w:kern w:val="0"/>
                <w:szCs w:val="24"/>
                <w14:ligatures w14:val="none"/>
              </w:rPr>
              <w:t xml:space="preserve">It represents the premium provided to farmers per hectare of forage. It has been set at the rate approved in 2021 and </w:t>
            </w:r>
            <w:r w:rsidRPr="00C9106B">
              <w:rPr>
                <w:rFonts w:ascii="Garamond" w:eastAsia="Times New Roman" w:hAnsi="Garamond" w:cs="Times New Roman"/>
                <w:kern w:val="0"/>
                <w:szCs w:val="24"/>
                <w14:ligatures w14:val="none"/>
              </w:rPr>
              <w:t>paid</w:t>
            </w:r>
            <w:r w:rsidRPr="00E0366A">
              <w:rPr>
                <w:rFonts w:ascii="Garamond" w:eastAsia="Times New Roman" w:hAnsi="Garamond" w:cs="Times New Roman"/>
                <w:kern w:val="0"/>
                <w:szCs w:val="24"/>
                <w14:ligatures w14:val="none"/>
              </w:rPr>
              <w:t xml:space="preserve"> during 2022. </w:t>
            </w:r>
            <w:r w:rsidRPr="00E0366A">
              <w:rPr>
                <w:rFonts w:ascii="Garamond" w:eastAsia="Times New Roman" w:hAnsi="Garamond" w:cs="Times New Roman"/>
                <w:kern w:val="0"/>
                <w:szCs w:val="24"/>
                <w:lang w:val="nn-NO"/>
                <w14:ligatures w14:val="none"/>
              </w:rPr>
              <w:t xml:space="preserve">(source : </w:t>
            </w:r>
            <w:bookmarkStart w:id="12" w:name="_Hlk138964641"/>
            <w:r w:rsidRPr="00E0366A">
              <w:rPr>
                <w:rFonts w:ascii="Garamond" w:eastAsia="Times New Roman" w:hAnsi="Garamond" w:cs="Times New Roman"/>
                <w:kern w:val="0"/>
                <w:szCs w:val="24"/>
                <w:lang w:val="nn-NO"/>
                <w14:ligatures w14:val="none"/>
              </w:rPr>
              <w:t>Landbruksdirektoratet https://www.landbruksdirektoratet.no/nb/jordbruk/ordninger-for-jordbruk/produksjonstilskudd-og-avlosertilskudd-i-jordbruket/produksjonstilskudd-og-avlosertilskudd--endelige-satser-2021</w:t>
            </w:r>
            <w:bookmarkEnd w:id="12"/>
          </w:p>
        </w:tc>
        <w:tc>
          <w:tcPr>
            <w:tcW w:w="236" w:type="dxa"/>
            <w:hideMark/>
          </w:tcPr>
          <w:p w14:paraId="445C2077" w14:textId="77777777" w:rsidR="00DA6B7E" w:rsidRPr="00E0366A" w:rsidRDefault="00DA6B7E" w:rsidP="00E84647">
            <w:pPr>
              <w:rPr>
                <w:rFonts w:ascii="Garamond" w:eastAsia="Times New Roman" w:hAnsi="Garamond" w:cs="Times New Roman"/>
                <w:kern w:val="0"/>
                <w:szCs w:val="24"/>
                <w:lang w:val="nn-NO"/>
                <w14:ligatures w14:val="none"/>
              </w:rPr>
            </w:pPr>
          </w:p>
        </w:tc>
      </w:tr>
      <w:tr w:rsidR="00DA6B7E" w:rsidRPr="009C1562" w14:paraId="28C3C87F" w14:textId="77777777" w:rsidTr="00DA6B7E">
        <w:tc>
          <w:tcPr>
            <w:tcW w:w="2442" w:type="dxa"/>
            <w:gridSpan w:val="3"/>
            <w:hideMark/>
          </w:tcPr>
          <w:p w14:paraId="11BCE76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Support_per_ha</w:t>
            </w:r>
            <w:proofErr w:type="spellEnd"/>
          </w:p>
        </w:tc>
        <w:tc>
          <w:tcPr>
            <w:tcW w:w="3583" w:type="dxa"/>
            <w:gridSpan w:val="7"/>
            <w:hideMark/>
          </w:tcPr>
          <w:p w14:paraId="170537A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3300/52</w:t>
            </w:r>
          </w:p>
        </w:tc>
        <w:tc>
          <w:tcPr>
            <w:tcW w:w="897" w:type="dxa"/>
            <w:hideMark/>
          </w:tcPr>
          <w:p w14:paraId="3E35AD9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C51F14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nok</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5EA1B55D" w14:textId="77777777" w:rsidR="00DA6B7E" w:rsidRPr="00E0366A" w:rsidRDefault="00DA6B7E" w:rsidP="00E84647">
            <w:pPr>
              <w:rPr>
                <w:rFonts w:ascii="Garamond" w:eastAsia="Times New Roman" w:hAnsi="Garamond" w:cs="Times New Roman"/>
                <w:kern w:val="0"/>
                <w:szCs w:val="24"/>
                <w:lang w:val="nn-NO"/>
                <w14:ligatures w14:val="none"/>
              </w:rPr>
            </w:pPr>
            <w:r w:rsidRPr="00E0366A">
              <w:rPr>
                <w:rFonts w:ascii="Garamond" w:eastAsia="Times New Roman" w:hAnsi="Garamond" w:cs="Times New Roman"/>
                <w:kern w:val="0"/>
                <w:szCs w:val="24"/>
                <w14:ligatures w14:val="none"/>
              </w:rPr>
              <w:t>It represents the premium per hectare provided to forage farmers in zone 5B (</w:t>
            </w:r>
            <w:proofErr w:type="spellStart"/>
            <w:r w:rsidRPr="00E0366A">
              <w:rPr>
                <w:rFonts w:ascii="Garamond" w:eastAsia="Times New Roman" w:hAnsi="Garamond" w:cs="Times New Roman"/>
                <w:kern w:val="0"/>
                <w:szCs w:val="24"/>
                <w14:ligatures w14:val="none"/>
              </w:rPr>
              <w:t>Grovfôr</w:t>
            </w:r>
            <w:proofErr w:type="spellEnd"/>
            <w:r w:rsidRPr="00E0366A">
              <w:rPr>
                <w:rFonts w:ascii="Garamond" w:eastAsia="Times New Roman" w:hAnsi="Garamond" w:cs="Times New Roman"/>
                <w:kern w:val="0"/>
                <w:szCs w:val="24"/>
                <w14:ligatures w14:val="none"/>
              </w:rPr>
              <w:t>). It has been set at the rate approved in 2021 and pa</w:t>
            </w:r>
            <w:r w:rsidRPr="00C9106B">
              <w:rPr>
                <w:rFonts w:ascii="Garamond" w:eastAsia="Times New Roman" w:hAnsi="Garamond" w:cs="Times New Roman"/>
                <w:kern w:val="0"/>
                <w:szCs w:val="24"/>
                <w14:ligatures w14:val="none"/>
              </w:rPr>
              <w:t>i</w:t>
            </w:r>
            <w:r w:rsidRPr="00E0366A">
              <w:rPr>
                <w:rFonts w:ascii="Garamond" w:eastAsia="Times New Roman" w:hAnsi="Garamond" w:cs="Times New Roman"/>
                <w:kern w:val="0"/>
                <w:szCs w:val="24"/>
                <w14:ligatures w14:val="none"/>
              </w:rPr>
              <w:t xml:space="preserve">d during 2022. </w:t>
            </w:r>
            <w:r w:rsidRPr="00E0366A">
              <w:rPr>
                <w:rFonts w:ascii="Garamond" w:eastAsia="Times New Roman" w:hAnsi="Garamond" w:cs="Times New Roman"/>
                <w:kern w:val="0"/>
                <w:szCs w:val="24"/>
                <w:lang w:val="nn-NO"/>
                <w14:ligatures w14:val="none"/>
              </w:rPr>
              <w:t>(source : Landbruksdirektoratet https://www.landbruksdirektoratet.no/nb/jordbruk/ordninger-for-jordbruk/produksjonstilskudd-og-avlosertilskudd-i-jordbruket/produksjonstilskudd-og-avlosertilskudd--endelige-satser-2021)</w:t>
            </w:r>
          </w:p>
        </w:tc>
        <w:tc>
          <w:tcPr>
            <w:tcW w:w="236" w:type="dxa"/>
            <w:hideMark/>
          </w:tcPr>
          <w:p w14:paraId="7CB78DB1" w14:textId="77777777" w:rsidR="00DA6B7E" w:rsidRPr="00E0366A" w:rsidRDefault="00DA6B7E" w:rsidP="00E84647">
            <w:pPr>
              <w:rPr>
                <w:rFonts w:ascii="Garamond" w:eastAsia="Times New Roman" w:hAnsi="Garamond" w:cs="Times New Roman"/>
                <w:kern w:val="0"/>
                <w:szCs w:val="24"/>
                <w:lang w:val="nn-NO"/>
                <w14:ligatures w14:val="none"/>
              </w:rPr>
            </w:pPr>
          </w:p>
        </w:tc>
      </w:tr>
      <w:tr w:rsidR="00DA6B7E" w:rsidRPr="009C1562" w14:paraId="2CD9E9BF" w14:textId="77777777" w:rsidTr="00DA6B7E">
        <w:tc>
          <w:tcPr>
            <w:tcW w:w="2442" w:type="dxa"/>
            <w:gridSpan w:val="3"/>
            <w:hideMark/>
          </w:tcPr>
          <w:p w14:paraId="79EF7A1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Future_heifers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732BA8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c>
          <w:tcPr>
            <w:tcW w:w="897" w:type="dxa"/>
            <w:hideMark/>
          </w:tcPr>
          <w:p w14:paraId="6CFBC37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187925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NOK/kg</w:t>
            </w:r>
          </w:p>
        </w:tc>
        <w:tc>
          <w:tcPr>
            <w:tcW w:w="6757" w:type="dxa"/>
            <w:gridSpan w:val="2"/>
            <w:vMerge w:val="restart"/>
            <w:hideMark/>
          </w:tcPr>
          <w:p w14:paraId="1904E34D" w14:textId="0F1FE365" w:rsidR="00DA6B7E" w:rsidRPr="00E0366A" w:rsidRDefault="00DA6B7E" w:rsidP="00E84647">
            <w:pPr>
              <w:rPr>
                <w:rFonts w:ascii="Garamond" w:eastAsia="Times New Roman" w:hAnsi="Garamond" w:cs="Times New Roman"/>
                <w:kern w:val="0"/>
                <w:szCs w:val="24"/>
                <w:lang w:val="fr-FR"/>
                <w14:ligatures w14:val="none"/>
              </w:rPr>
            </w:pPr>
            <w:r w:rsidRPr="00E0366A">
              <w:rPr>
                <w:rFonts w:ascii="Garamond" w:eastAsia="Times New Roman" w:hAnsi="Garamond" w:cs="Times New Roman"/>
                <w:kern w:val="0"/>
                <w:szCs w:val="24"/>
                <w14:ligatures w14:val="none"/>
              </w:rPr>
              <w:t xml:space="preserve">It denotes the average price at which one kilogram of meat (medium quality =R) is sold from various groups of </w:t>
            </w:r>
            <w:r w:rsidRPr="00C9106B">
              <w:rPr>
                <w:rFonts w:ascii="Garamond" w:eastAsia="Times New Roman" w:hAnsi="Garamond" w:cs="Times New Roman"/>
                <w:kern w:val="0"/>
                <w:szCs w:val="24"/>
                <w14:ligatures w14:val="none"/>
              </w:rPr>
              <w:t>livestock.</w:t>
            </w:r>
            <w:r w:rsidRPr="00E0366A">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lang w:val="fr-FR"/>
                <w14:ligatures w14:val="none"/>
              </w:rPr>
              <w:t>(</w:t>
            </w:r>
            <w:proofErr w:type="gramStart"/>
            <w:r w:rsidR="00D87ED2" w:rsidRPr="00E0366A">
              <w:rPr>
                <w:rFonts w:ascii="Garamond" w:eastAsia="Times New Roman" w:hAnsi="Garamond" w:cs="Times New Roman"/>
                <w:kern w:val="0"/>
                <w:szCs w:val="24"/>
                <w:lang w:val="fr-FR"/>
                <w14:ligatures w14:val="none"/>
              </w:rPr>
              <w:t>source</w:t>
            </w:r>
            <w:proofErr w:type="gramEnd"/>
            <w:r w:rsidR="00D87ED2" w:rsidRPr="00E0366A">
              <w:rPr>
                <w:rFonts w:ascii="Garamond" w:eastAsia="Times New Roman" w:hAnsi="Garamond" w:cs="Times New Roman"/>
                <w:kern w:val="0"/>
                <w:szCs w:val="24"/>
                <w:lang w:val="fr-FR"/>
                <w14:ligatures w14:val="none"/>
              </w:rPr>
              <w:t xml:space="preserve"> :</w:t>
            </w:r>
            <w:r w:rsidRPr="00E0366A">
              <w:rPr>
                <w:rFonts w:ascii="Garamond" w:eastAsia="Times New Roman" w:hAnsi="Garamond" w:cs="Times New Roman"/>
                <w:kern w:val="0"/>
                <w:szCs w:val="24"/>
                <w:lang w:val="fr-FR"/>
                <w14:ligatures w14:val="none"/>
              </w:rPr>
              <w:t xml:space="preserve"> </w:t>
            </w:r>
            <w:bookmarkStart w:id="13" w:name="_Hlk138964656"/>
            <w:r w:rsidRPr="00E0366A">
              <w:rPr>
                <w:rFonts w:ascii="Garamond" w:eastAsia="Times New Roman" w:hAnsi="Garamond" w:cs="Times New Roman"/>
                <w:kern w:val="0"/>
                <w:szCs w:val="24"/>
                <w:lang w:val="fr-FR"/>
                <w14:ligatures w14:val="none"/>
              </w:rPr>
              <w:t>https://medlem.nortura.no/prislister/avregningspriser-storfe-vilkar-storfe-article46176-11969.html</w:t>
            </w:r>
            <w:bookmarkEnd w:id="13"/>
            <w:r w:rsidRPr="00E0366A">
              <w:rPr>
                <w:rFonts w:ascii="Garamond" w:eastAsia="Times New Roman" w:hAnsi="Garamond" w:cs="Times New Roman"/>
                <w:kern w:val="0"/>
                <w:szCs w:val="24"/>
                <w:lang w:val="fr-FR"/>
                <w14:ligatures w14:val="none"/>
              </w:rPr>
              <w:t xml:space="preserve">) </w:t>
            </w:r>
          </w:p>
        </w:tc>
        <w:tc>
          <w:tcPr>
            <w:tcW w:w="236" w:type="dxa"/>
            <w:hideMark/>
          </w:tcPr>
          <w:p w14:paraId="6B90CB73" w14:textId="77777777" w:rsidR="00DA6B7E" w:rsidRPr="00E0366A" w:rsidRDefault="00DA6B7E" w:rsidP="00E84647">
            <w:pPr>
              <w:rPr>
                <w:rFonts w:ascii="Garamond" w:eastAsia="Times New Roman" w:hAnsi="Garamond" w:cs="Times New Roman"/>
                <w:kern w:val="0"/>
                <w:szCs w:val="24"/>
                <w:lang w:val="fr-FR"/>
                <w14:ligatures w14:val="none"/>
              </w:rPr>
            </w:pPr>
          </w:p>
        </w:tc>
      </w:tr>
      <w:tr w:rsidR="00DA6B7E" w:rsidRPr="00C9106B" w14:paraId="07C49CD7" w14:textId="77777777" w:rsidTr="00DA6B7E">
        <w:tc>
          <w:tcPr>
            <w:tcW w:w="2442" w:type="dxa"/>
            <w:gridSpan w:val="3"/>
            <w:hideMark/>
          </w:tcPr>
          <w:p w14:paraId="3EE91EA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Cows]</w:t>
            </w:r>
          </w:p>
        </w:tc>
        <w:tc>
          <w:tcPr>
            <w:tcW w:w="3583" w:type="dxa"/>
            <w:gridSpan w:val="7"/>
            <w:hideMark/>
          </w:tcPr>
          <w:p w14:paraId="104AA7F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66.17</w:t>
            </w:r>
          </w:p>
        </w:tc>
        <w:tc>
          <w:tcPr>
            <w:tcW w:w="897" w:type="dxa"/>
            <w:hideMark/>
          </w:tcPr>
          <w:p w14:paraId="1B1A95C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5F003F3"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NOK/kg</w:t>
            </w:r>
          </w:p>
        </w:tc>
        <w:tc>
          <w:tcPr>
            <w:tcW w:w="6757" w:type="dxa"/>
            <w:gridSpan w:val="2"/>
            <w:vMerge/>
            <w:hideMark/>
          </w:tcPr>
          <w:p w14:paraId="43D45E43"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45311A23"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33C22E4B" w14:textId="77777777" w:rsidTr="00DA6B7E">
        <w:tc>
          <w:tcPr>
            <w:tcW w:w="2442" w:type="dxa"/>
            <w:gridSpan w:val="3"/>
            <w:hideMark/>
          </w:tcPr>
          <w:p w14:paraId="1CC19BB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4A7F19B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c>
          <w:tcPr>
            <w:tcW w:w="897" w:type="dxa"/>
            <w:hideMark/>
          </w:tcPr>
          <w:p w14:paraId="090951D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595D4AA"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NOK/kg</w:t>
            </w:r>
          </w:p>
        </w:tc>
        <w:tc>
          <w:tcPr>
            <w:tcW w:w="6757" w:type="dxa"/>
            <w:gridSpan w:val="2"/>
            <w:vMerge/>
            <w:hideMark/>
          </w:tcPr>
          <w:p w14:paraId="200C47A4"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122515CE"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5999D11F" w14:textId="77777777" w:rsidTr="00DA6B7E">
        <w:tc>
          <w:tcPr>
            <w:tcW w:w="2442" w:type="dxa"/>
            <w:gridSpan w:val="3"/>
            <w:hideMark/>
          </w:tcPr>
          <w:p w14:paraId="3B76BE6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5573300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c>
          <w:tcPr>
            <w:tcW w:w="897" w:type="dxa"/>
            <w:hideMark/>
          </w:tcPr>
          <w:p w14:paraId="3F05BE9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A6D0549"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NOK/kg</w:t>
            </w:r>
          </w:p>
        </w:tc>
        <w:tc>
          <w:tcPr>
            <w:tcW w:w="6757" w:type="dxa"/>
            <w:gridSpan w:val="2"/>
            <w:vMerge/>
            <w:hideMark/>
          </w:tcPr>
          <w:p w14:paraId="2370B356"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359CC0B6"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5FAD4B99" w14:textId="77777777" w:rsidTr="00DA6B7E">
        <w:tc>
          <w:tcPr>
            <w:tcW w:w="2442" w:type="dxa"/>
            <w:gridSpan w:val="3"/>
            <w:hideMark/>
          </w:tcPr>
          <w:p w14:paraId="7CF8654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0525EE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66.23</w:t>
            </w:r>
          </w:p>
        </w:tc>
        <w:tc>
          <w:tcPr>
            <w:tcW w:w="897" w:type="dxa"/>
            <w:hideMark/>
          </w:tcPr>
          <w:p w14:paraId="530EFB5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0CC0588"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NOK/kg</w:t>
            </w:r>
          </w:p>
        </w:tc>
        <w:tc>
          <w:tcPr>
            <w:tcW w:w="6757" w:type="dxa"/>
            <w:gridSpan w:val="2"/>
            <w:vMerge/>
            <w:hideMark/>
          </w:tcPr>
          <w:p w14:paraId="2DFCE13D"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5959A8CB"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3783CE54" w14:textId="77777777" w:rsidTr="00DA6B7E">
        <w:tc>
          <w:tcPr>
            <w:tcW w:w="2442" w:type="dxa"/>
            <w:gridSpan w:val="3"/>
            <w:hideMark/>
          </w:tcPr>
          <w:p w14:paraId="163A18A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Unit_price_of_</w:t>
            </w:r>
            <w:proofErr w:type="gramStart"/>
            <w:r w:rsidRPr="00E0366A">
              <w:rPr>
                <w:rFonts w:ascii="Garamond" w:eastAsia="Times New Roman" w:hAnsi="Garamond" w:cs="Times New Roman"/>
                <w:kern w:val="0"/>
                <w:szCs w:val="24"/>
                <w14:ligatures w14:val="none"/>
              </w:rPr>
              <w:t>meat</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4DCFAF7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67.59</w:t>
            </w:r>
          </w:p>
        </w:tc>
        <w:tc>
          <w:tcPr>
            <w:tcW w:w="897" w:type="dxa"/>
            <w:hideMark/>
          </w:tcPr>
          <w:p w14:paraId="338BD71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6C7DCFC"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NOK/kg</w:t>
            </w:r>
          </w:p>
        </w:tc>
        <w:tc>
          <w:tcPr>
            <w:tcW w:w="6757" w:type="dxa"/>
            <w:gridSpan w:val="2"/>
            <w:vMerge/>
            <w:hideMark/>
          </w:tcPr>
          <w:p w14:paraId="0C756F8A"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1044B942"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E0366A" w14:paraId="4DAE0F38" w14:textId="77777777" w:rsidTr="00DA6B7E">
        <w:trPr>
          <w:gridAfter w:val="2"/>
          <w:wAfter w:w="270" w:type="dxa"/>
        </w:trPr>
        <w:tc>
          <w:tcPr>
            <w:tcW w:w="14452" w:type="dxa"/>
            <w:gridSpan w:val="13"/>
            <w:hideMark/>
          </w:tcPr>
          <w:p w14:paraId="568F2C94" w14:textId="79949518" w:rsidR="00DA6B7E" w:rsidRPr="00E0366A" w:rsidRDefault="00DA6B7E" w:rsidP="00524AF9">
            <w:pPr>
              <w:jc w:val="center"/>
              <w:rPr>
                <w:rFonts w:ascii="Garamond" w:eastAsia="Times New Roman" w:hAnsi="Garamond" w:cs="Times New Roman"/>
                <w:kern w:val="0"/>
                <w:szCs w:val="24"/>
                <w14:ligatures w14:val="none"/>
              </w:rPr>
            </w:pPr>
            <w:proofErr w:type="spellStart"/>
            <w:r w:rsidRPr="00524AF9">
              <w:rPr>
                <w:rFonts w:ascii="Garamond" w:eastAsia="Times New Roman" w:hAnsi="Garamond" w:cs="Times New Roman"/>
                <w:kern w:val="0"/>
                <w:szCs w:val="24"/>
                <w:highlight w:val="cyan"/>
                <w14:ligatures w14:val="none"/>
              </w:rPr>
              <w:t>Forage_sector</w:t>
            </w:r>
            <w:proofErr w:type="spellEnd"/>
          </w:p>
        </w:tc>
      </w:tr>
      <w:tr w:rsidR="00DA6B7E" w:rsidRPr="00C9106B" w14:paraId="7F510133" w14:textId="77777777" w:rsidTr="00DA6B7E">
        <w:tc>
          <w:tcPr>
            <w:tcW w:w="2442" w:type="dxa"/>
            <w:gridSpan w:val="3"/>
            <w:hideMark/>
          </w:tcPr>
          <w:p w14:paraId="298AAEF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Accumulated_GDW</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4865EDA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Accumulated_</w:t>
            </w:r>
            <w:proofErr w:type="gramStart"/>
            <w:r w:rsidRPr="00E0366A">
              <w:rPr>
                <w:rFonts w:ascii="Garamond" w:eastAsia="Times New Roman" w:hAnsi="Garamond" w:cs="Times New Roman"/>
                <w:kern w:val="0"/>
                <w:szCs w:val="24"/>
                <w14:ligatures w14:val="none"/>
              </w:rPr>
              <w:t>GDW</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Growing_degree_weeks</w:t>
            </w:r>
            <w:proofErr w:type="spellEnd"/>
            <w:r w:rsidRPr="00E0366A">
              <w:rPr>
                <w:rFonts w:ascii="Garamond" w:eastAsia="Times New Roman" w:hAnsi="Garamond" w:cs="Times New Roman"/>
                <w:kern w:val="0"/>
                <w:szCs w:val="24"/>
                <w14:ligatures w14:val="none"/>
              </w:rPr>
              <w:t>_(GDW)" - set_to_0_for_new_year) * dt</w:t>
            </w:r>
          </w:p>
        </w:tc>
        <w:tc>
          <w:tcPr>
            <w:tcW w:w="897" w:type="dxa"/>
            <w:hideMark/>
          </w:tcPr>
          <w:p w14:paraId="0959F50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Accumulated_GDW</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5B1B03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t>
            </w:r>
          </w:p>
        </w:tc>
        <w:tc>
          <w:tcPr>
            <w:tcW w:w="6757" w:type="dxa"/>
            <w:gridSpan w:val="2"/>
            <w:hideMark/>
          </w:tcPr>
          <w:p w14:paraId="365FA200" w14:textId="2DCF722E"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stock accumulates the weekly growing degrees as an indicator </w:t>
            </w:r>
            <w:r w:rsidR="00C035F8">
              <w:rPr>
                <w:rFonts w:ascii="Garamond" w:eastAsia="Times New Roman" w:hAnsi="Garamond" w:cs="Times New Roman"/>
                <w:kern w:val="0"/>
                <w:szCs w:val="24"/>
                <w14:ligatures w14:val="none"/>
              </w:rPr>
              <w:t>of</w:t>
            </w:r>
            <w:r w:rsidRPr="00E0366A">
              <w:rPr>
                <w:rFonts w:ascii="Garamond" w:eastAsia="Times New Roman" w:hAnsi="Garamond" w:cs="Times New Roman"/>
                <w:kern w:val="0"/>
                <w:szCs w:val="24"/>
                <w14:ligatures w14:val="none"/>
              </w:rPr>
              <w:t xml:space="preserve"> the length of the growing season. </w:t>
            </w:r>
            <w:r w:rsidRPr="00E0366A">
              <w:rPr>
                <w:rFonts w:ascii="Garamond" w:eastAsia="Times New Roman" w:hAnsi="Garamond" w:cs="Times New Roman"/>
                <w:kern w:val="0"/>
                <w:szCs w:val="24"/>
                <w14:ligatures w14:val="none"/>
              </w:rPr>
              <w:br/>
            </w:r>
            <w:r w:rsidRPr="00E0366A">
              <w:rPr>
                <w:rFonts w:ascii="Garamond" w:eastAsia="Times New Roman" w:hAnsi="Garamond" w:cs="Times New Roman"/>
                <w:kern w:val="0"/>
                <w:szCs w:val="24"/>
                <w14:ligatures w14:val="none"/>
              </w:rPr>
              <w:br/>
            </w:r>
          </w:p>
        </w:tc>
        <w:tc>
          <w:tcPr>
            <w:tcW w:w="236" w:type="dxa"/>
            <w:hideMark/>
          </w:tcPr>
          <w:p w14:paraId="0DD6AA5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9C1562" w14:paraId="11B5C891" w14:textId="77777777" w:rsidTr="00DA6B7E">
        <w:tc>
          <w:tcPr>
            <w:tcW w:w="2442" w:type="dxa"/>
            <w:gridSpan w:val="3"/>
            <w:hideMark/>
          </w:tcPr>
          <w:p w14:paraId="61A7F39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Average_Manure_produced_per_head</w:t>
            </w:r>
            <w:proofErr w:type="spellEnd"/>
          </w:p>
        </w:tc>
        <w:tc>
          <w:tcPr>
            <w:tcW w:w="3583" w:type="dxa"/>
            <w:gridSpan w:val="7"/>
            <w:hideMark/>
          </w:tcPr>
          <w:p w14:paraId="0337ED3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20</w:t>
            </w:r>
          </w:p>
        </w:tc>
        <w:tc>
          <w:tcPr>
            <w:tcW w:w="897" w:type="dxa"/>
            <w:hideMark/>
          </w:tcPr>
          <w:p w14:paraId="13938A1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E25F9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kg/head/week</w:t>
            </w:r>
          </w:p>
        </w:tc>
        <w:tc>
          <w:tcPr>
            <w:tcW w:w="6757" w:type="dxa"/>
            <w:gridSpan w:val="2"/>
            <w:hideMark/>
          </w:tcPr>
          <w:p w14:paraId="31E9AC09" w14:textId="1877CEC3" w:rsidR="00DA6B7E" w:rsidRPr="00E0366A" w:rsidRDefault="00DA6B7E" w:rsidP="00E84647">
            <w:pPr>
              <w:spacing w:after="240"/>
              <w:rPr>
                <w:rFonts w:ascii="Garamond" w:eastAsia="Times New Roman" w:hAnsi="Garamond" w:cs="Times New Roman"/>
                <w:kern w:val="0"/>
                <w:szCs w:val="24"/>
                <w:lang w:val="fr-FR"/>
                <w14:ligatures w14:val="none"/>
              </w:rPr>
            </w:pPr>
            <w:r w:rsidRPr="00E0366A">
              <w:rPr>
                <w:rFonts w:ascii="Garamond" w:eastAsia="Times New Roman" w:hAnsi="Garamond" w:cs="Times New Roman"/>
                <w:kern w:val="0"/>
                <w:szCs w:val="24"/>
                <w14:ligatures w14:val="none"/>
              </w:rPr>
              <w:t xml:space="preserve">The average amount of manure produced by one head </w:t>
            </w:r>
            <w:r w:rsidR="00C035F8">
              <w:rPr>
                <w:rFonts w:ascii="Garamond" w:eastAsia="Times New Roman" w:hAnsi="Garamond" w:cs="Times New Roman"/>
                <w:kern w:val="0"/>
                <w:szCs w:val="24"/>
                <w14:ligatures w14:val="none"/>
              </w:rPr>
              <w:t xml:space="preserve">of </w:t>
            </w:r>
            <w:r w:rsidRPr="00E0366A">
              <w:rPr>
                <w:rFonts w:ascii="Garamond" w:eastAsia="Times New Roman" w:hAnsi="Garamond" w:cs="Times New Roman"/>
                <w:kern w:val="0"/>
                <w:szCs w:val="24"/>
                <w14:ligatures w14:val="none"/>
              </w:rPr>
              <w:t xml:space="preserve">livestock in a week. </w:t>
            </w:r>
            <w:r w:rsidRPr="00E0366A">
              <w:rPr>
                <w:rFonts w:ascii="Garamond" w:eastAsia="Times New Roman" w:hAnsi="Garamond" w:cs="Times New Roman"/>
                <w:kern w:val="0"/>
                <w:szCs w:val="24"/>
                <w:lang w:val="fr-FR"/>
                <w14:ligatures w14:val="none"/>
              </w:rPr>
              <w:t>(</w:t>
            </w:r>
            <w:proofErr w:type="spellStart"/>
            <w:r w:rsidR="00D87ED2" w:rsidRPr="00E0366A">
              <w:rPr>
                <w:rFonts w:ascii="Garamond" w:eastAsia="Times New Roman" w:hAnsi="Garamond" w:cs="Times New Roman"/>
                <w:kern w:val="0"/>
                <w:szCs w:val="24"/>
                <w:lang w:val="fr-FR"/>
                <w14:ligatures w14:val="none"/>
              </w:rPr>
              <w:t>Souce</w:t>
            </w:r>
            <w:proofErr w:type="spellEnd"/>
            <w:r w:rsidRPr="00E0366A">
              <w:rPr>
                <w:rFonts w:ascii="Garamond" w:eastAsia="Times New Roman" w:hAnsi="Garamond" w:cs="Times New Roman"/>
                <w:kern w:val="0"/>
                <w:szCs w:val="24"/>
                <w:lang w:val="fr-FR"/>
                <w14:ligatures w14:val="none"/>
              </w:rPr>
              <w:t xml:space="preserve"> : </w:t>
            </w:r>
            <w:bookmarkStart w:id="14" w:name="_Hlk138964680"/>
            <w:r w:rsidRPr="00E0366A">
              <w:rPr>
                <w:rFonts w:ascii="Garamond" w:eastAsia="Times New Roman" w:hAnsi="Garamond" w:cs="Times New Roman"/>
                <w:kern w:val="0"/>
                <w:szCs w:val="24"/>
                <w:lang w:val="fr-FR"/>
                <w14:ligatures w14:val="none"/>
              </w:rPr>
              <w:t>https://www150.statcan.gc.ca/n1/pub/16-002-x/2008004/article/10751-eng.htm</w:t>
            </w:r>
            <w:bookmarkEnd w:id="14"/>
            <w:r w:rsidRPr="00E0366A">
              <w:rPr>
                <w:rFonts w:ascii="Garamond" w:eastAsia="Times New Roman" w:hAnsi="Garamond" w:cs="Times New Roman"/>
                <w:kern w:val="0"/>
                <w:szCs w:val="24"/>
                <w:lang w:val="fr-FR"/>
                <w14:ligatures w14:val="none"/>
              </w:rPr>
              <w:t xml:space="preserve">) </w:t>
            </w:r>
          </w:p>
        </w:tc>
        <w:tc>
          <w:tcPr>
            <w:tcW w:w="236" w:type="dxa"/>
            <w:hideMark/>
          </w:tcPr>
          <w:p w14:paraId="6C79A4D7" w14:textId="77777777" w:rsidR="00DA6B7E" w:rsidRPr="00E0366A" w:rsidRDefault="00DA6B7E" w:rsidP="00E84647">
            <w:pPr>
              <w:rPr>
                <w:rFonts w:ascii="Garamond" w:eastAsia="Times New Roman" w:hAnsi="Garamond" w:cs="Times New Roman"/>
                <w:kern w:val="0"/>
                <w:szCs w:val="24"/>
                <w:lang w:val="fr-FR"/>
                <w14:ligatures w14:val="none"/>
              </w:rPr>
            </w:pPr>
          </w:p>
        </w:tc>
      </w:tr>
      <w:tr w:rsidR="00DA6B7E" w:rsidRPr="00C9106B" w14:paraId="086B4AE4" w14:textId="77777777" w:rsidTr="00DA6B7E">
        <w:tc>
          <w:tcPr>
            <w:tcW w:w="2442" w:type="dxa"/>
            <w:gridSpan w:val="3"/>
            <w:hideMark/>
          </w:tcPr>
          <w:p w14:paraId="05DC0AE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Average_quality</w:t>
            </w:r>
            <w:proofErr w:type="spellEnd"/>
          </w:p>
        </w:tc>
        <w:tc>
          <w:tcPr>
            <w:tcW w:w="3583" w:type="dxa"/>
            <w:gridSpan w:val="7"/>
            <w:hideMark/>
          </w:tcPr>
          <w:p w14:paraId="659B7B3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0.69</w:t>
            </w:r>
          </w:p>
        </w:tc>
        <w:tc>
          <w:tcPr>
            <w:tcW w:w="897" w:type="dxa"/>
            <w:hideMark/>
          </w:tcPr>
          <w:p w14:paraId="18D3B0E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C3623F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140DE431" w14:textId="69BF245E"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simple average of forage qualities observed in typical forages in mountains and valley villages </w:t>
            </w:r>
            <w:r w:rsidR="00D87ED2"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br/>
            </w:r>
            <w:bookmarkStart w:id="15" w:name="_Hlk138964690"/>
            <w:r w:rsidRPr="00E0366A">
              <w:rPr>
                <w:rFonts w:ascii="Garamond" w:eastAsia="Times New Roman" w:hAnsi="Garamond" w:cs="Times New Roman"/>
                <w:kern w:val="0"/>
                <w:szCs w:val="24"/>
                <w14:ligatures w14:val="none"/>
              </w:rPr>
              <w:t>https://nibio.brage.unit.no/nibio-</w:t>
            </w:r>
            <w:r w:rsidRPr="00E0366A">
              <w:rPr>
                <w:rFonts w:ascii="Garamond" w:eastAsia="Times New Roman" w:hAnsi="Garamond" w:cs="Times New Roman"/>
                <w:kern w:val="0"/>
                <w:szCs w:val="24"/>
                <w14:ligatures w14:val="none"/>
              </w:rPr>
              <w:lastRenderedPageBreak/>
              <w:t>xmlui/bitstream/handle/11250/2443202/NIBIO_RAPPORT_2017_3_73.pdf?sequence=1</w:t>
            </w:r>
            <w:bookmarkEnd w:id="15"/>
            <w:r w:rsidRPr="00E0366A">
              <w:rPr>
                <w:rFonts w:ascii="Garamond" w:eastAsia="Times New Roman" w:hAnsi="Garamond" w:cs="Times New Roman"/>
                <w:kern w:val="0"/>
                <w:szCs w:val="24"/>
                <w14:ligatures w14:val="none"/>
              </w:rPr>
              <w:t>)</w:t>
            </w:r>
          </w:p>
        </w:tc>
        <w:tc>
          <w:tcPr>
            <w:tcW w:w="236" w:type="dxa"/>
            <w:hideMark/>
          </w:tcPr>
          <w:p w14:paraId="73F7E72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67C6948" w14:textId="77777777" w:rsidTr="00DA6B7E">
        <w:tc>
          <w:tcPr>
            <w:tcW w:w="2442" w:type="dxa"/>
            <w:gridSpan w:val="3"/>
            <w:hideMark/>
          </w:tcPr>
          <w:p w14:paraId="1724B53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Base_temperature</w:t>
            </w:r>
            <w:proofErr w:type="spellEnd"/>
          </w:p>
        </w:tc>
        <w:tc>
          <w:tcPr>
            <w:tcW w:w="3583" w:type="dxa"/>
            <w:gridSpan w:val="7"/>
            <w:hideMark/>
          </w:tcPr>
          <w:p w14:paraId="7648D52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w:t>
            </w:r>
          </w:p>
        </w:tc>
        <w:tc>
          <w:tcPr>
            <w:tcW w:w="897" w:type="dxa"/>
            <w:hideMark/>
          </w:tcPr>
          <w:p w14:paraId="6325E84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04D8F3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degrees/week</w:t>
            </w:r>
          </w:p>
        </w:tc>
        <w:tc>
          <w:tcPr>
            <w:tcW w:w="6757" w:type="dxa"/>
            <w:gridSpan w:val="2"/>
            <w:hideMark/>
          </w:tcPr>
          <w:p w14:paraId="7A7B0DA2" w14:textId="77777777"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temperature threshold above which forage growth can happen (source: </w:t>
            </w:r>
            <w:bookmarkStart w:id="16" w:name="_Hlk138964700"/>
            <w:r w:rsidRPr="00E0366A">
              <w:rPr>
                <w:rFonts w:ascii="Garamond" w:eastAsia="Times New Roman" w:hAnsi="Garamond" w:cs="Times New Roman"/>
                <w:kern w:val="0"/>
                <w:szCs w:val="24"/>
                <w14:ligatures w14:val="none"/>
              </w:rPr>
              <w:t>The Norwegian Centre for Climate Services (NCCS)report no. 1/2017, Climate in Norway 2100– a knowledge base for climate adaptation, https://www.miljodirektoratet.no/globalassets/publikasjoner/M741/M741.pdf</w:t>
            </w:r>
            <w:bookmarkEnd w:id="16"/>
            <w:r w:rsidRPr="00E0366A">
              <w:rPr>
                <w:rFonts w:ascii="Garamond" w:eastAsia="Times New Roman" w:hAnsi="Garamond" w:cs="Times New Roman"/>
                <w:kern w:val="0"/>
                <w:szCs w:val="24"/>
                <w14:ligatures w14:val="none"/>
              </w:rPr>
              <w:t>)</w:t>
            </w:r>
          </w:p>
        </w:tc>
        <w:tc>
          <w:tcPr>
            <w:tcW w:w="236" w:type="dxa"/>
            <w:hideMark/>
          </w:tcPr>
          <w:p w14:paraId="5DC700F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4CC799D" w14:textId="77777777" w:rsidTr="00DA6B7E">
        <w:tc>
          <w:tcPr>
            <w:tcW w:w="2442" w:type="dxa"/>
            <w:gridSpan w:val="3"/>
            <w:hideMark/>
          </w:tcPr>
          <w:p w14:paraId="5DDFC46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biomass_growth_rate</w:t>
            </w:r>
            <w:proofErr w:type="spellEnd"/>
          </w:p>
        </w:tc>
        <w:tc>
          <w:tcPr>
            <w:tcW w:w="3583" w:type="dxa"/>
            <w:gridSpan w:val="7"/>
            <w:hideMark/>
          </w:tcPr>
          <w:p w14:paraId="6C7F583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Yield_plateau</w:t>
            </w:r>
            <w:proofErr w:type="spellEnd"/>
            <w:r w:rsidRPr="00E0366A">
              <w:rPr>
                <w:rFonts w:ascii="Garamond" w:eastAsia="Times New Roman" w:hAnsi="Garamond" w:cs="Times New Roman"/>
                <w:kern w:val="0"/>
                <w:szCs w:val="24"/>
                <w14:ligatures w14:val="none"/>
              </w:rPr>
              <w:t>* (1-10^-</w:t>
            </w:r>
            <w:proofErr w:type="spellStart"/>
            <w:r w:rsidRPr="00E0366A">
              <w:rPr>
                <w:rFonts w:ascii="Garamond" w:eastAsia="Times New Roman" w:hAnsi="Garamond" w:cs="Times New Roman"/>
                <w:kern w:val="0"/>
                <w:szCs w:val="24"/>
                <w14:ligatures w14:val="none"/>
              </w:rPr>
              <w:t>Lagged_impact_of_rain_on_biomass_growth</w:t>
            </w:r>
            <w:proofErr w:type="spellEnd"/>
            <w:r w:rsidRPr="00E0366A">
              <w:rPr>
                <w:rFonts w:ascii="Garamond" w:eastAsia="Times New Roman" w:hAnsi="Garamond" w:cs="Times New Roman"/>
                <w:kern w:val="0"/>
                <w:szCs w:val="24"/>
                <w14:ligatures w14:val="none"/>
              </w:rPr>
              <w:t>) * (1-10^-</w:t>
            </w:r>
            <w:proofErr w:type="spellStart"/>
            <w:r w:rsidRPr="00E0366A">
              <w:rPr>
                <w:rFonts w:ascii="Garamond" w:eastAsia="Times New Roman" w:hAnsi="Garamond" w:cs="Times New Roman"/>
                <w:kern w:val="0"/>
                <w:szCs w:val="24"/>
                <w14:ligatures w14:val="none"/>
              </w:rPr>
              <w:t>Lagged_impact_of_GDW_on_biomass_growth</w:t>
            </w:r>
            <w:proofErr w:type="spellEnd"/>
            <w:r w:rsidRPr="00E0366A">
              <w:rPr>
                <w:rFonts w:ascii="Garamond" w:eastAsia="Times New Roman" w:hAnsi="Garamond" w:cs="Times New Roman"/>
                <w:kern w:val="0"/>
                <w:szCs w:val="24"/>
                <w14:ligatures w14:val="none"/>
              </w:rPr>
              <w:t>) * (1-10^-</w:t>
            </w:r>
            <w:proofErr w:type="spellStart"/>
            <w:r w:rsidRPr="00E0366A">
              <w:rPr>
                <w:rFonts w:ascii="Garamond" w:eastAsia="Times New Roman" w:hAnsi="Garamond" w:cs="Times New Roman"/>
                <w:kern w:val="0"/>
                <w:szCs w:val="24"/>
                <w14:ligatures w14:val="none"/>
              </w:rPr>
              <w:t>Lagged_impact_of_fertilisation_on_biomass_growth</w:t>
            </w:r>
            <w:proofErr w:type="spellEnd"/>
            <w:r w:rsidRPr="00E0366A">
              <w:rPr>
                <w:rFonts w:ascii="Garamond" w:eastAsia="Times New Roman" w:hAnsi="Garamond" w:cs="Times New Roman"/>
                <w:kern w:val="0"/>
                <w:szCs w:val="24"/>
                <w14:ligatures w14:val="none"/>
              </w:rPr>
              <w:t>)</w:t>
            </w:r>
          </w:p>
        </w:tc>
        <w:tc>
          <w:tcPr>
            <w:tcW w:w="897" w:type="dxa"/>
            <w:hideMark/>
          </w:tcPr>
          <w:p w14:paraId="6C6764C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591443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kg/ha/week</w:t>
            </w:r>
          </w:p>
        </w:tc>
        <w:tc>
          <w:tcPr>
            <w:tcW w:w="6757" w:type="dxa"/>
            <w:gridSpan w:val="2"/>
            <w:hideMark/>
          </w:tcPr>
          <w:p w14:paraId="40F2AE7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above ground biomass increases every week. The formula follows a </w:t>
            </w:r>
            <w:proofErr w:type="spellStart"/>
            <w:r w:rsidRPr="00E0366A">
              <w:rPr>
                <w:rFonts w:ascii="Garamond" w:eastAsia="Times New Roman" w:hAnsi="Garamond" w:cs="Times New Roman"/>
                <w:kern w:val="0"/>
                <w:szCs w:val="24"/>
                <w14:ligatures w14:val="none"/>
              </w:rPr>
              <w:t>Mitscherlich</w:t>
            </w:r>
            <w:proofErr w:type="spellEnd"/>
            <w:r w:rsidRPr="00E0366A">
              <w:rPr>
                <w:rFonts w:ascii="Garamond" w:eastAsia="Times New Roman" w:hAnsi="Garamond" w:cs="Times New Roman"/>
                <w:kern w:val="0"/>
                <w:szCs w:val="24"/>
                <w14:ligatures w14:val="none"/>
              </w:rPr>
              <w:t xml:space="preserve">-Baule equation and captures how yield reacts to changes in rain, growing degree weeks (temperature) and nutrients from fertilisers. </w:t>
            </w:r>
          </w:p>
        </w:tc>
        <w:tc>
          <w:tcPr>
            <w:tcW w:w="236" w:type="dxa"/>
            <w:hideMark/>
          </w:tcPr>
          <w:p w14:paraId="391B3BA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6A56FDC" w14:textId="77777777" w:rsidTr="00DA6B7E">
        <w:tc>
          <w:tcPr>
            <w:tcW w:w="2442" w:type="dxa"/>
            <w:gridSpan w:val="3"/>
            <w:hideMark/>
          </w:tcPr>
          <w:p w14:paraId="1362773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Biomass_response_time</w:t>
            </w:r>
            <w:proofErr w:type="spellEnd"/>
          </w:p>
        </w:tc>
        <w:tc>
          <w:tcPr>
            <w:tcW w:w="3583" w:type="dxa"/>
            <w:gridSpan w:val="7"/>
            <w:hideMark/>
          </w:tcPr>
          <w:p w14:paraId="43846A7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6</w:t>
            </w:r>
          </w:p>
        </w:tc>
        <w:tc>
          <w:tcPr>
            <w:tcW w:w="897" w:type="dxa"/>
            <w:hideMark/>
          </w:tcPr>
          <w:p w14:paraId="49F66B1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D77533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5BFE9C7" w14:textId="451147DD"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time it takes for the biomass to react to factors such </w:t>
            </w:r>
            <w:r w:rsidR="00C035F8">
              <w:rPr>
                <w:rFonts w:ascii="Garamond" w:eastAsia="Times New Roman" w:hAnsi="Garamond" w:cs="Times New Roman"/>
                <w:kern w:val="0"/>
                <w:szCs w:val="24"/>
                <w14:ligatures w14:val="none"/>
              </w:rPr>
              <w:t xml:space="preserve">as </w:t>
            </w:r>
            <w:r w:rsidRPr="00E0366A">
              <w:rPr>
                <w:rFonts w:ascii="Garamond" w:eastAsia="Times New Roman" w:hAnsi="Garamond" w:cs="Times New Roman"/>
                <w:kern w:val="0"/>
                <w:szCs w:val="24"/>
                <w14:ligatures w14:val="none"/>
              </w:rPr>
              <w:t xml:space="preserve">rainfall, temperature and fertilisation. The value is determined based </w:t>
            </w:r>
            <w:proofErr w:type="spellStart"/>
            <w:r w:rsidRPr="00E0366A">
              <w:rPr>
                <w:rFonts w:ascii="Garamond" w:eastAsia="Times New Roman" w:hAnsi="Garamond" w:cs="Times New Roman"/>
                <w:kern w:val="0"/>
                <w:szCs w:val="24"/>
                <w14:ligatures w14:val="none"/>
              </w:rPr>
              <w:t>on</w:t>
            </w:r>
            <w:r w:rsidR="00C035F8">
              <w:rPr>
                <w:rFonts w:ascii="Garamond" w:eastAsia="Times New Roman" w:hAnsi="Garamond" w:cs="Times New Roman"/>
                <w:kern w:val="0"/>
                <w:szCs w:val="24"/>
                <w14:ligatures w14:val="none"/>
              </w:rPr>
              <w:t>previously</w:t>
            </w:r>
            <w:r w:rsidRPr="00E0366A">
              <w:rPr>
                <w:rFonts w:ascii="Garamond" w:eastAsia="Times New Roman" w:hAnsi="Garamond" w:cs="Times New Roman"/>
                <w:kern w:val="0"/>
                <w:szCs w:val="24"/>
                <w14:ligatures w14:val="none"/>
              </w:rPr>
              <w:t>ous</w:t>
            </w:r>
            <w:proofErr w:type="spellEnd"/>
            <w:r w:rsidRPr="00E0366A">
              <w:rPr>
                <w:rFonts w:ascii="Garamond" w:eastAsia="Times New Roman" w:hAnsi="Garamond" w:cs="Times New Roman"/>
                <w:kern w:val="0"/>
                <w:szCs w:val="24"/>
                <w14:ligatures w14:val="none"/>
              </w:rPr>
              <w:t xml:space="preserve"> validated model that specifically considered the influence of rainfall on biomass productivity (</w:t>
            </w:r>
            <w:r w:rsidR="00D87ED2"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xml:space="preserve"> </w:t>
            </w:r>
            <w:bookmarkStart w:id="17" w:name="_Hlk138964718"/>
            <w:r w:rsidRPr="00E0366A">
              <w:rPr>
                <w:rFonts w:ascii="Garamond" w:eastAsia="Times New Roman" w:hAnsi="Garamond" w:cs="Times New Roman"/>
                <w:kern w:val="0"/>
                <w:szCs w:val="24"/>
                <w14:ligatures w14:val="none"/>
              </w:rPr>
              <w:t xml:space="preserve">Cecile </w:t>
            </w:r>
            <w:proofErr w:type="spellStart"/>
            <w:r w:rsidRPr="00E0366A">
              <w:rPr>
                <w:rFonts w:ascii="Garamond" w:eastAsia="Times New Roman" w:hAnsi="Garamond" w:cs="Times New Roman"/>
                <w:kern w:val="0"/>
                <w:szCs w:val="24"/>
                <w14:ligatures w14:val="none"/>
              </w:rPr>
              <w:t>Godde</w:t>
            </w:r>
            <w:proofErr w:type="spellEnd"/>
            <w:r w:rsidRPr="00E0366A">
              <w:rPr>
                <w:rFonts w:ascii="Garamond" w:eastAsia="Times New Roman" w:hAnsi="Garamond" w:cs="Times New Roman"/>
                <w:kern w:val="0"/>
                <w:szCs w:val="24"/>
                <w14:ligatures w14:val="none"/>
              </w:rPr>
              <w:t xml:space="preserve"> et al., ‘Climate Change and Variability Impacts on Grazing Herds: Insights from a System Dynamics Approach for Semi</w:t>
            </w:r>
            <w:r w:rsidRPr="00E0366A">
              <w:rPr>
                <w:rFonts w:ascii="Times New Roman" w:eastAsia="Times New Roman" w:hAnsi="Times New Roman" w:cs="Times New Roman"/>
                <w:kern w:val="0"/>
                <w:szCs w:val="24"/>
                <w14:ligatures w14:val="none"/>
              </w:rPr>
              <w:t>‐</w:t>
            </w:r>
            <w:r w:rsidRPr="00E0366A">
              <w:rPr>
                <w:rFonts w:ascii="Garamond" w:eastAsia="Times New Roman" w:hAnsi="Garamond" w:cs="Times New Roman"/>
                <w:kern w:val="0"/>
                <w:szCs w:val="24"/>
                <w14:ligatures w14:val="none"/>
              </w:rPr>
              <w:t>arid Australian Rangelands</w:t>
            </w:r>
            <w:r w:rsidRPr="00E0366A">
              <w:rPr>
                <w:rFonts w:ascii="Garamond" w:eastAsia="Times New Roman" w:hAnsi="Garamond" w:cs="Garamond"/>
                <w:kern w:val="0"/>
                <w:szCs w:val="24"/>
                <w14:ligatures w14:val="none"/>
              </w:rPr>
              <w:t>’</w:t>
            </w:r>
            <w:r w:rsidRPr="00E0366A">
              <w:rPr>
                <w:rFonts w:ascii="Garamond" w:eastAsia="Times New Roman" w:hAnsi="Garamond" w:cs="Times New Roman"/>
                <w:kern w:val="0"/>
                <w:szCs w:val="24"/>
                <w14:ligatures w14:val="none"/>
              </w:rPr>
              <w:t>, Global Change Biology 25, no. 9 (September 2019): 3091</w:t>
            </w:r>
            <w:r w:rsidRPr="00E0366A">
              <w:rPr>
                <w:rFonts w:ascii="Garamond" w:eastAsia="Times New Roman" w:hAnsi="Garamond" w:cs="Garamond"/>
                <w:kern w:val="0"/>
                <w:szCs w:val="24"/>
                <w14:ligatures w14:val="none"/>
              </w:rPr>
              <w:t>–</w:t>
            </w:r>
            <w:r w:rsidRPr="00E0366A">
              <w:rPr>
                <w:rFonts w:ascii="Garamond" w:eastAsia="Times New Roman" w:hAnsi="Garamond" w:cs="Times New Roman"/>
                <w:kern w:val="0"/>
                <w:szCs w:val="24"/>
                <w14:ligatures w14:val="none"/>
              </w:rPr>
              <w:t>3109</w:t>
            </w:r>
            <w:bookmarkEnd w:id="17"/>
            <w:r w:rsidRPr="00E0366A">
              <w:rPr>
                <w:rFonts w:ascii="Garamond" w:eastAsia="Times New Roman" w:hAnsi="Garamond" w:cs="Times New Roman"/>
                <w:kern w:val="0"/>
                <w:szCs w:val="24"/>
                <w14:ligatures w14:val="none"/>
              </w:rPr>
              <w:t>)</w:t>
            </w:r>
          </w:p>
        </w:tc>
        <w:tc>
          <w:tcPr>
            <w:tcW w:w="236" w:type="dxa"/>
            <w:hideMark/>
          </w:tcPr>
          <w:p w14:paraId="1E7842C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C9C71D4" w14:textId="77777777" w:rsidTr="00DA6B7E">
        <w:tc>
          <w:tcPr>
            <w:tcW w:w="2442" w:type="dxa"/>
            <w:gridSpan w:val="3"/>
            <w:hideMark/>
          </w:tcPr>
          <w:p w14:paraId="13C0EF9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Converter_to_gross_energy_of_digestibility</w:t>
            </w:r>
            <w:proofErr w:type="spellEnd"/>
          </w:p>
        </w:tc>
        <w:tc>
          <w:tcPr>
            <w:tcW w:w="3583" w:type="dxa"/>
            <w:gridSpan w:val="7"/>
            <w:hideMark/>
          </w:tcPr>
          <w:p w14:paraId="6BB33A5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0.82</w:t>
            </w:r>
          </w:p>
        </w:tc>
        <w:tc>
          <w:tcPr>
            <w:tcW w:w="897" w:type="dxa"/>
            <w:hideMark/>
          </w:tcPr>
          <w:p w14:paraId="55D1B29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8BDDB8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FEm/kg</w:t>
            </w:r>
          </w:p>
        </w:tc>
        <w:tc>
          <w:tcPr>
            <w:tcW w:w="6757" w:type="dxa"/>
            <w:gridSpan w:val="2"/>
            <w:hideMark/>
          </w:tcPr>
          <w:p w14:paraId="569B56C8" w14:textId="1E8AF804"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coefficient converts the quality, represented here as a percentage of digestibility, to feed energy unit (FEm). It is set to 0.82. (</w:t>
            </w:r>
            <w:r w:rsidR="006979AB"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xml:space="preserve">: according to the table 2 in </w:t>
            </w:r>
            <w:bookmarkStart w:id="18" w:name="_Hlk138964735"/>
            <w:r w:rsidRPr="00E0366A">
              <w:rPr>
                <w:rFonts w:ascii="Garamond" w:eastAsia="Times New Roman" w:hAnsi="Garamond" w:cs="Times New Roman"/>
                <w:kern w:val="0"/>
                <w:szCs w:val="24"/>
                <w14:ligatures w14:val="none"/>
              </w:rPr>
              <w:t>NIBIO report, the digestibility is linearly correlated to the energy with an approximate calculated coefficient of 0.82</w:t>
            </w:r>
            <w:r w:rsidRPr="00E0366A">
              <w:rPr>
                <w:rFonts w:ascii="Garamond" w:eastAsia="Times New Roman" w:hAnsi="Garamond" w:cs="Times New Roman"/>
                <w:kern w:val="0"/>
                <w:szCs w:val="24"/>
                <w14:ligatures w14:val="none"/>
              </w:rPr>
              <w:br/>
              <w:t>https://nibio.brage.unit.no/nibio-xmlui/bitstream/handle/11250/2443202/NIBIO_RAPPORT_2017_3_73.pdf?sequence=1</w:t>
            </w:r>
            <w:bookmarkEnd w:id="18"/>
            <w:r w:rsidRPr="00E0366A">
              <w:rPr>
                <w:rFonts w:ascii="Garamond" w:eastAsia="Times New Roman" w:hAnsi="Garamond" w:cs="Times New Roman"/>
                <w:kern w:val="0"/>
                <w:szCs w:val="24"/>
                <w14:ligatures w14:val="none"/>
              </w:rPr>
              <w:t xml:space="preserve">) </w:t>
            </w:r>
          </w:p>
        </w:tc>
        <w:tc>
          <w:tcPr>
            <w:tcW w:w="236" w:type="dxa"/>
            <w:hideMark/>
          </w:tcPr>
          <w:p w14:paraId="205D0BD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870F509" w14:textId="77777777" w:rsidTr="00DA6B7E">
        <w:tc>
          <w:tcPr>
            <w:tcW w:w="2442" w:type="dxa"/>
            <w:gridSpan w:val="3"/>
            <w:hideMark/>
          </w:tcPr>
          <w:p w14:paraId="08C79E5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Desired_nutrient_uptake_per_ha</w:t>
            </w:r>
            <w:proofErr w:type="spellEnd"/>
          </w:p>
        </w:tc>
        <w:tc>
          <w:tcPr>
            <w:tcW w:w="3583" w:type="dxa"/>
            <w:gridSpan w:val="7"/>
            <w:hideMark/>
          </w:tcPr>
          <w:p w14:paraId="6D13598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250</w:t>
            </w:r>
          </w:p>
        </w:tc>
        <w:tc>
          <w:tcPr>
            <w:tcW w:w="897" w:type="dxa"/>
            <w:hideMark/>
          </w:tcPr>
          <w:p w14:paraId="1A5DB68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82F4A7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t>
            </w:r>
          </w:p>
        </w:tc>
        <w:tc>
          <w:tcPr>
            <w:tcW w:w="6757" w:type="dxa"/>
            <w:gridSpan w:val="2"/>
            <w:hideMark/>
          </w:tcPr>
          <w:p w14:paraId="69482AF1" w14:textId="79E7046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desired level of Nitrogen nutrients in one hectare </w:t>
            </w:r>
            <w:r w:rsidR="006979AB" w:rsidRPr="00E0366A">
              <w:rPr>
                <w:rFonts w:ascii="Garamond" w:eastAsia="Times New Roman" w:hAnsi="Garamond" w:cs="Times New Roman"/>
                <w:kern w:val="0"/>
                <w:szCs w:val="24"/>
                <w14:ligatures w14:val="none"/>
              </w:rPr>
              <w:t>(source:</w:t>
            </w:r>
            <w:r w:rsidRPr="00E0366A">
              <w:rPr>
                <w:rFonts w:ascii="Garamond" w:eastAsia="Times New Roman" w:hAnsi="Garamond" w:cs="Times New Roman"/>
                <w:kern w:val="0"/>
                <w:szCs w:val="24"/>
                <w14:ligatures w14:val="none"/>
              </w:rPr>
              <w:t xml:space="preserve"> Full report of </w:t>
            </w:r>
            <w:bookmarkStart w:id="19" w:name="_Hlk138964748"/>
            <w:r w:rsidRPr="00E0366A">
              <w:rPr>
                <w:rFonts w:ascii="Garamond" w:eastAsia="Times New Roman" w:hAnsi="Garamond" w:cs="Times New Roman"/>
                <w:kern w:val="0"/>
                <w:szCs w:val="24"/>
                <w14:ligatures w14:val="none"/>
              </w:rPr>
              <w:t>the U</w:t>
            </w:r>
            <w:r w:rsidR="006979AB">
              <w:rPr>
                <w:rFonts w:ascii="Garamond" w:eastAsia="Times New Roman" w:hAnsi="Garamond" w:cs="Times New Roman"/>
                <w:kern w:val="0"/>
                <w:szCs w:val="24"/>
                <w14:ligatures w14:val="none"/>
              </w:rPr>
              <w:t>K</w:t>
            </w:r>
            <w:r w:rsidRPr="00E0366A">
              <w:rPr>
                <w:rFonts w:ascii="Garamond" w:eastAsia="Times New Roman" w:hAnsi="Garamond" w:cs="Times New Roman"/>
                <w:kern w:val="0"/>
                <w:szCs w:val="24"/>
                <w14:ligatures w14:val="none"/>
              </w:rPr>
              <w:t xml:space="preserve"> Agriculture and Horticulture Development Board on Nitrogen Recommendations for Grassland in light of costly fertilisers, https://ahdb.org.uk/nitrogen-recommendations-for-grassland</w:t>
            </w:r>
            <w:bookmarkEnd w:id="19"/>
            <w:r w:rsidRPr="00E0366A">
              <w:rPr>
                <w:rFonts w:ascii="Garamond" w:eastAsia="Times New Roman" w:hAnsi="Garamond" w:cs="Times New Roman"/>
                <w:kern w:val="0"/>
                <w:szCs w:val="24"/>
                <w14:ligatures w14:val="none"/>
              </w:rPr>
              <w:t>)</w:t>
            </w:r>
          </w:p>
        </w:tc>
        <w:tc>
          <w:tcPr>
            <w:tcW w:w="236" w:type="dxa"/>
            <w:hideMark/>
          </w:tcPr>
          <w:p w14:paraId="10A4417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CB42E7B" w14:textId="77777777" w:rsidTr="00DA6B7E">
        <w:tc>
          <w:tcPr>
            <w:tcW w:w="2442" w:type="dxa"/>
            <w:gridSpan w:val="3"/>
            <w:hideMark/>
          </w:tcPr>
          <w:p w14:paraId="70751C9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Desired_nutrients_from_purchased_fertilisers</w:t>
            </w:r>
            <w:proofErr w:type="spellEnd"/>
          </w:p>
        </w:tc>
        <w:tc>
          <w:tcPr>
            <w:tcW w:w="3583" w:type="dxa"/>
            <w:gridSpan w:val="7"/>
            <w:hideMark/>
          </w:tcPr>
          <w:p w14:paraId="57D65073"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0, Nutrients_gap_per_ha-Nutrients_from_manure_per_ha)*</w:t>
            </w:r>
            <w:r w:rsidRPr="00E0366A">
              <w:rPr>
                <w:rFonts w:ascii="Garamond" w:eastAsia="Times New Roman" w:hAnsi="Garamond" w:cs="Times New Roman"/>
                <w:kern w:val="0"/>
                <w:szCs w:val="24"/>
                <w14:ligatures w14:val="none"/>
              </w:rPr>
              <w:lastRenderedPageBreak/>
              <w:t>Effect_of_cash_on_purchased_fertilisers</w:t>
            </w:r>
          </w:p>
        </w:tc>
        <w:tc>
          <w:tcPr>
            <w:tcW w:w="897" w:type="dxa"/>
            <w:hideMark/>
          </w:tcPr>
          <w:p w14:paraId="53D9413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0A6C07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w:t>
            </w:r>
            <w:r w:rsidRPr="00E0366A">
              <w:rPr>
                <w:rFonts w:ascii="Garamond" w:eastAsia="Times New Roman" w:hAnsi="Garamond" w:cs="Times New Roman"/>
                <w:kern w:val="0"/>
                <w:szCs w:val="24"/>
                <w14:ligatures w14:val="none"/>
              </w:rPr>
              <w:lastRenderedPageBreak/>
              <w:t>eek</w:t>
            </w:r>
          </w:p>
        </w:tc>
        <w:tc>
          <w:tcPr>
            <w:tcW w:w="6757" w:type="dxa"/>
            <w:gridSpan w:val="2"/>
            <w:hideMark/>
          </w:tcPr>
          <w:p w14:paraId="2832F3B2" w14:textId="7843D09F"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It indicates the additional nutrients needed to reach the desired nutrient level, taking into consideration the nutrients obtained from </w:t>
            </w:r>
            <w:r w:rsidRPr="00E0366A">
              <w:rPr>
                <w:rFonts w:ascii="Garamond" w:eastAsia="Times New Roman" w:hAnsi="Garamond" w:cs="Times New Roman"/>
                <w:kern w:val="0"/>
                <w:szCs w:val="24"/>
                <w14:ligatures w14:val="none"/>
              </w:rPr>
              <w:lastRenderedPageBreak/>
              <w:t xml:space="preserve">manure. The Max function ensures that </w:t>
            </w:r>
            <w:r w:rsidR="00C035F8">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gap remains positive in case there is a surplus of nutrients provided by manure. </w:t>
            </w:r>
          </w:p>
        </w:tc>
        <w:tc>
          <w:tcPr>
            <w:tcW w:w="236" w:type="dxa"/>
            <w:hideMark/>
          </w:tcPr>
          <w:p w14:paraId="45BBB24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3AB01F1" w14:textId="77777777" w:rsidTr="00DA6B7E">
        <w:tc>
          <w:tcPr>
            <w:tcW w:w="2442" w:type="dxa"/>
            <w:gridSpan w:val="3"/>
            <w:hideMark/>
          </w:tcPr>
          <w:p w14:paraId="3767FDD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Effect_factor_of_fertilisation_on_forage_quality</w:t>
            </w:r>
            <w:proofErr w:type="spellEnd"/>
          </w:p>
        </w:tc>
        <w:tc>
          <w:tcPr>
            <w:tcW w:w="3583" w:type="dxa"/>
            <w:gridSpan w:val="7"/>
            <w:hideMark/>
          </w:tcPr>
          <w:p w14:paraId="2B824D8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0.00017</w:t>
            </w:r>
          </w:p>
        </w:tc>
        <w:tc>
          <w:tcPr>
            <w:tcW w:w="897" w:type="dxa"/>
            <w:hideMark/>
          </w:tcPr>
          <w:p w14:paraId="40E4991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CD1126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1BBB71C7" w14:textId="2D059B8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A parameter that </w:t>
            </w:r>
            <w:r w:rsidRPr="00C9106B">
              <w:rPr>
                <w:rFonts w:ascii="Garamond" w:eastAsia="Times New Roman" w:hAnsi="Garamond" w:cs="Times New Roman"/>
                <w:kern w:val="0"/>
                <w:szCs w:val="24"/>
                <w14:ligatures w14:val="none"/>
              </w:rPr>
              <w:t>quantifies</w:t>
            </w:r>
            <w:r w:rsidRPr="00E0366A">
              <w:rPr>
                <w:rFonts w:ascii="Garamond" w:eastAsia="Times New Roman" w:hAnsi="Garamond" w:cs="Times New Roman"/>
                <w:kern w:val="0"/>
                <w:szCs w:val="24"/>
                <w14:ligatures w14:val="none"/>
              </w:rPr>
              <w:t xml:space="preserve"> the extent to which changes in fertilisation </w:t>
            </w:r>
            <w:r w:rsidR="00277C9F">
              <w:rPr>
                <w:rFonts w:ascii="Garamond" w:eastAsia="Times New Roman" w:hAnsi="Garamond" w:cs="Times New Roman"/>
                <w:kern w:val="0"/>
                <w:szCs w:val="24"/>
                <w14:ligatures w14:val="none"/>
              </w:rPr>
              <w:t>impacts</w:t>
            </w:r>
            <w:r w:rsidRPr="00E0366A">
              <w:rPr>
                <w:rFonts w:ascii="Garamond" w:eastAsia="Times New Roman" w:hAnsi="Garamond" w:cs="Times New Roman"/>
                <w:kern w:val="0"/>
                <w:szCs w:val="24"/>
                <w14:ligatures w14:val="none"/>
              </w:rPr>
              <w:t xml:space="preserve"> the change in the forage quality, calibrated to fit data. </w:t>
            </w:r>
          </w:p>
        </w:tc>
        <w:tc>
          <w:tcPr>
            <w:tcW w:w="236" w:type="dxa"/>
            <w:hideMark/>
          </w:tcPr>
          <w:p w14:paraId="0108A4E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EB18213" w14:textId="77777777" w:rsidTr="00DA6B7E">
        <w:tc>
          <w:tcPr>
            <w:tcW w:w="2442" w:type="dxa"/>
            <w:gridSpan w:val="3"/>
            <w:hideMark/>
          </w:tcPr>
          <w:p w14:paraId="1276541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Effect_factor_of_fertilisersation_on_biomass_growth</w:t>
            </w:r>
            <w:proofErr w:type="spellEnd"/>
          </w:p>
        </w:tc>
        <w:tc>
          <w:tcPr>
            <w:tcW w:w="3583" w:type="dxa"/>
            <w:gridSpan w:val="7"/>
            <w:hideMark/>
          </w:tcPr>
          <w:p w14:paraId="6084DDF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0.0019</w:t>
            </w:r>
          </w:p>
        </w:tc>
        <w:tc>
          <w:tcPr>
            <w:tcW w:w="897" w:type="dxa"/>
            <w:hideMark/>
          </w:tcPr>
          <w:p w14:paraId="6444C80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DBB0A0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4B7C01E3" w14:textId="62918B69"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A parameter that </w:t>
            </w:r>
            <w:r w:rsidRPr="00C9106B">
              <w:rPr>
                <w:rFonts w:ascii="Garamond" w:eastAsia="Times New Roman" w:hAnsi="Garamond" w:cs="Times New Roman"/>
                <w:kern w:val="0"/>
                <w:szCs w:val="24"/>
                <w14:ligatures w14:val="none"/>
              </w:rPr>
              <w:t>quantifies</w:t>
            </w:r>
            <w:r w:rsidRPr="00E0366A">
              <w:rPr>
                <w:rFonts w:ascii="Garamond" w:eastAsia="Times New Roman" w:hAnsi="Garamond" w:cs="Times New Roman"/>
                <w:kern w:val="0"/>
                <w:szCs w:val="24"/>
                <w14:ligatures w14:val="none"/>
              </w:rPr>
              <w:t xml:space="preserve"> the extent to which changes in fertilisation </w:t>
            </w:r>
            <w:r w:rsidR="00277C9F">
              <w:rPr>
                <w:rFonts w:ascii="Garamond" w:eastAsia="Times New Roman" w:hAnsi="Garamond" w:cs="Times New Roman"/>
                <w:kern w:val="0"/>
                <w:szCs w:val="24"/>
                <w14:ligatures w14:val="none"/>
              </w:rPr>
              <w:t>impacts</w:t>
            </w:r>
            <w:r w:rsidRPr="00E0366A">
              <w:rPr>
                <w:rFonts w:ascii="Garamond" w:eastAsia="Times New Roman" w:hAnsi="Garamond" w:cs="Times New Roman"/>
                <w:kern w:val="0"/>
                <w:szCs w:val="24"/>
                <w14:ligatures w14:val="none"/>
              </w:rPr>
              <w:t xml:space="preserve"> the change in above ground </w:t>
            </w:r>
            <w:r w:rsidRPr="00C9106B">
              <w:rPr>
                <w:rFonts w:ascii="Garamond" w:eastAsia="Times New Roman" w:hAnsi="Garamond" w:cs="Times New Roman"/>
                <w:kern w:val="0"/>
                <w:szCs w:val="24"/>
                <w14:ligatures w14:val="none"/>
              </w:rPr>
              <w:t>biomass</w:t>
            </w:r>
            <w:r w:rsidRPr="00E0366A">
              <w:rPr>
                <w:rFonts w:ascii="Garamond" w:eastAsia="Times New Roman" w:hAnsi="Garamond" w:cs="Times New Roman"/>
                <w:kern w:val="0"/>
                <w:szCs w:val="24"/>
                <w14:ligatures w14:val="none"/>
              </w:rPr>
              <w:t xml:space="preserve">, calibrated to fit data. </w:t>
            </w:r>
          </w:p>
        </w:tc>
        <w:tc>
          <w:tcPr>
            <w:tcW w:w="236" w:type="dxa"/>
            <w:hideMark/>
          </w:tcPr>
          <w:p w14:paraId="6F61316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62FD188" w14:textId="77777777" w:rsidTr="00DA6B7E">
        <w:tc>
          <w:tcPr>
            <w:tcW w:w="2442" w:type="dxa"/>
            <w:gridSpan w:val="3"/>
            <w:hideMark/>
          </w:tcPr>
          <w:p w14:paraId="7AD819B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Effect_factor_of_rain_on_biomass_growth</w:t>
            </w:r>
            <w:proofErr w:type="spellEnd"/>
          </w:p>
        </w:tc>
        <w:tc>
          <w:tcPr>
            <w:tcW w:w="3583" w:type="dxa"/>
            <w:gridSpan w:val="7"/>
            <w:hideMark/>
          </w:tcPr>
          <w:p w14:paraId="4F5EB92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0.72</w:t>
            </w:r>
          </w:p>
        </w:tc>
        <w:tc>
          <w:tcPr>
            <w:tcW w:w="897" w:type="dxa"/>
            <w:hideMark/>
          </w:tcPr>
          <w:p w14:paraId="7FF2C26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F188EB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dmnl/(mm/week)</w:t>
            </w:r>
          </w:p>
        </w:tc>
        <w:tc>
          <w:tcPr>
            <w:tcW w:w="6757" w:type="dxa"/>
            <w:gridSpan w:val="2"/>
            <w:hideMark/>
          </w:tcPr>
          <w:p w14:paraId="0C28877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A parameter that </w:t>
            </w:r>
            <w:r w:rsidRPr="00C9106B">
              <w:rPr>
                <w:rFonts w:ascii="Garamond" w:eastAsia="Times New Roman" w:hAnsi="Garamond" w:cs="Times New Roman"/>
                <w:kern w:val="0"/>
                <w:szCs w:val="24"/>
                <w14:ligatures w14:val="none"/>
              </w:rPr>
              <w:t>quantifies</w:t>
            </w:r>
            <w:r w:rsidRPr="00E0366A">
              <w:rPr>
                <w:rFonts w:ascii="Garamond" w:eastAsia="Times New Roman" w:hAnsi="Garamond" w:cs="Times New Roman"/>
                <w:kern w:val="0"/>
                <w:szCs w:val="24"/>
                <w14:ligatures w14:val="none"/>
              </w:rPr>
              <w:t xml:space="preserve"> the extent to which changes in rainfall impact the change in above ground </w:t>
            </w:r>
            <w:r w:rsidRPr="00C9106B">
              <w:rPr>
                <w:rFonts w:ascii="Garamond" w:eastAsia="Times New Roman" w:hAnsi="Garamond" w:cs="Times New Roman"/>
                <w:kern w:val="0"/>
                <w:szCs w:val="24"/>
                <w14:ligatures w14:val="none"/>
              </w:rPr>
              <w:t>biomass</w:t>
            </w:r>
            <w:r w:rsidRPr="00E0366A">
              <w:rPr>
                <w:rFonts w:ascii="Garamond" w:eastAsia="Times New Roman" w:hAnsi="Garamond" w:cs="Times New Roman"/>
                <w:kern w:val="0"/>
                <w:szCs w:val="24"/>
                <w14:ligatures w14:val="none"/>
              </w:rPr>
              <w:t xml:space="preserve">, calibrated to fit data. </w:t>
            </w:r>
          </w:p>
        </w:tc>
        <w:tc>
          <w:tcPr>
            <w:tcW w:w="236" w:type="dxa"/>
            <w:hideMark/>
          </w:tcPr>
          <w:p w14:paraId="09E1601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C6FE68E" w14:textId="77777777" w:rsidTr="00DA6B7E">
        <w:tc>
          <w:tcPr>
            <w:tcW w:w="2442" w:type="dxa"/>
            <w:gridSpan w:val="3"/>
            <w:hideMark/>
          </w:tcPr>
          <w:p w14:paraId="1386285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Effect_factor_of_temperature_on_biomass_growth</w:t>
            </w:r>
            <w:proofErr w:type="spellEnd"/>
          </w:p>
        </w:tc>
        <w:tc>
          <w:tcPr>
            <w:tcW w:w="3583" w:type="dxa"/>
            <w:gridSpan w:val="7"/>
            <w:hideMark/>
          </w:tcPr>
          <w:p w14:paraId="1CC5AA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0.9</w:t>
            </w:r>
          </w:p>
        </w:tc>
        <w:tc>
          <w:tcPr>
            <w:tcW w:w="897" w:type="dxa"/>
            <w:hideMark/>
          </w:tcPr>
          <w:p w14:paraId="6628133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A768D0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dmnl/(degrees/week)</w:t>
            </w:r>
          </w:p>
        </w:tc>
        <w:tc>
          <w:tcPr>
            <w:tcW w:w="6757" w:type="dxa"/>
            <w:gridSpan w:val="2"/>
            <w:hideMark/>
          </w:tcPr>
          <w:p w14:paraId="210D5A8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A parameter that </w:t>
            </w:r>
            <w:r w:rsidRPr="00C9106B">
              <w:rPr>
                <w:rFonts w:ascii="Garamond" w:eastAsia="Times New Roman" w:hAnsi="Garamond" w:cs="Times New Roman"/>
                <w:kern w:val="0"/>
                <w:szCs w:val="24"/>
                <w14:ligatures w14:val="none"/>
              </w:rPr>
              <w:t>quantifies</w:t>
            </w:r>
            <w:r w:rsidRPr="00E0366A">
              <w:rPr>
                <w:rFonts w:ascii="Garamond" w:eastAsia="Times New Roman" w:hAnsi="Garamond" w:cs="Times New Roman"/>
                <w:kern w:val="0"/>
                <w:szCs w:val="24"/>
                <w14:ligatures w14:val="none"/>
              </w:rPr>
              <w:t xml:space="preserve"> the extent to which changes in growing degree days (temperature) impact the change in above ground biomass, calibrated to fit data. </w:t>
            </w:r>
          </w:p>
        </w:tc>
        <w:tc>
          <w:tcPr>
            <w:tcW w:w="236" w:type="dxa"/>
            <w:hideMark/>
          </w:tcPr>
          <w:p w14:paraId="1855BE3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1D8DE69" w14:textId="77777777" w:rsidTr="00DA6B7E">
        <w:tc>
          <w:tcPr>
            <w:tcW w:w="2442" w:type="dxa"/>
            <w:gridSpan w:val="3"/>
            <w:hideMark/>
          </w:tcPr>
          <w:p w14:paraId="5BEC987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Effect_of_cash_on_purchased_fertilisers</w:t>
            </w:r>
            <w:proofErr w:type="spellEnd"/>
          </w:p>
        </w:tc>
        <w:tc>
          <w:tcPr>
            <w:tcW w:w="3583" w:type="dxa"/>
            <w:gridSpan w:val="7"/>
            <w:hideMark/>
          </w:tcPr>
          <w:p w14:paraId="1EA321D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w:t>
            </w:r>
            <w:proofErr w:type="spellStart"/>
            <w:r w:rsidRPr="00E0366A">
              <w:rPr>
                <w:rFonts w:ascii="Garamond" w:eastAsia="Times New Roman" w:hAnsi="Garamond" w:cs="Times New Roman"/>
                <w:kern w:val="0"/>
                <w:szCs w:val="24"/>
                <w14:ligatures w14:val="none"/>
              </w:rPr>
              <w:t>Relative_cash_liquidity</w:t>
            </w:r>
            <w:proofErr w:type="spellEnd"/>
            <w:r w:rsidRPr="00E0366A">
              <w:rPr>
                <w:rFonts w:ascii="Garamond" w:eastAsia="Times New Roman" w:hAnsi="Garamond" w:cs="Times New Roman"/>
                <w:kern w:val="0"/>
                <w:szCs w:val="24"/>
                <w14:ligatures w14:val="none"/>
              </w:rPr>
              <w:t>) Points: (0.000, 0.000), (0.500, 0.07251), (1.000, 0.917), (1.500, 0.991), (2.000, 1.000)</w:t>
            </w:r>
          </w:p>
        </w:tc>
        <w:tc>
          <w:tcPr>
            <w:tcW w:w="897" w:type="dxa"/>
            <w:hideMark/>
          </w:tcPr>
          <w:p w14:paraId="73562FE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C78F2A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5702F2EC" w14:textId="01FA0455"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quantifies the impact of cash liquidity on the ability to fulfil the desired nutrient from the purchase of fertilisers. Under normal conditions, cash liquidity does not have a significant impact. However, if the cash liquidity drops below the reference threshold or approaches zero (in other words the relative cash liquidity is below 1), it indicates that no fertilisers can be purchased.</w:t>
            </w:r>
            <w:r>
              <w:rPr>
                <w:rFonts w:ascii="Garamond" w:eastAsia="Times New Roman" w:hAnsi="Garamond" w:cs="Times New Roman"/>
                <w:kern w:val="0"/>
                <w:szCs w:val="24"/>
                <w14:ligatures w14:val="none"/>
              </w:rPr>
              <w:t xml:space="preserve">  </w:t>
            </w:r>
            <w:r w:rsidRPr="00DA6B7E">
              <w:rPr>
                <w:rFonts w:ascii="Garamond" w:eastAsia="Times New Roman" w:hAnsi="Garamond" w:cs="Times New Roman"/>
                <w:kern w:val="0"/>
                <w:szCs w:val="24"/>
                <w14:ligatures w14:val="none"/>
              </w:rPr>
              <w:t xml:space="preserve">The S-shaped is usually used to translate the effect of money/profitability on variables in </w:t>
            </w:r>
            <w:proofErr w:type="spellStart"/>
            <w:r w:rsidRPr="00DA6B7E">
              <w:rPr>
                <w:rFonts w:ascii="Garamond" w:eastAsia="Times New Roman" w:hAnsi="Garamond" w:cs="Times New Roman"/>
                <w:kern w:val="0"/>
                <w:szCs w:val="24"/>
                <w14:ligatures w14:val="none"/>
              </w:rPr>
              <w:t>Sterman's</w:t>
            </w:r>
            <w:proofErr w:type="spellEnd"/>
            <w:r w:rsidRPr="00DA6B7E">
              <w:rPr>
                <w:rFonts w:ascii="Garamond" w:eastAsia="Times New Roman" w:hAnsi="Garamond" w:cs="Times New Roman"/>
                <w:kern w:val="0"/>
                <w:szCs w:val="24"/>
                <w14:ligatures w14:val="none"/>
              </w:rPr>
              <w:t xml:space="preserve"> works.</w:t>
            </w:r>
          </w:p>
        </w:tc>
        <w:tc>
          <w:tcPr>
            <w:tcW w:w="236" w:type="dxa"/>
            <w:hideMark/>
          </w:tcPr>
          <w:p w14:paraId="272E2F4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1E52EE0" w14:textId="77777777" w:rsidTr="00DA6B7E">
        <w:tc>
          <w:tcPr>
            <w:tcW w:w="2442" w:type="dxa"/>
            <w:gridSpan w:val="3"/>
            <w:hideMark/>
          </w:tcPr>
          <w:p w14:paraId="67D9224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Fertilisers_nutrients_stock</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1005109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Fertilisers_nutrients_</w:t>
            </w:r>
            <w:proofErr w:type="gramStart"/>
            <w:r w:rsidRPr="00E0366A">
              <w:rPr>
                <w:rFonts w:ascii="Garamond" w:eastAsia="Times New Roman" w:hAnsi="Garamond" w:cs="Times New Roman"/>
                <w:kern w:val="0"/>
                <w:szCs w:val="24"/>
                <w14:ligatures w14:val="none"/>
              </w:rPr>
              <w:t>stock</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Nutrients_addition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Nutrients_application_rate</w:t>
            </w:r>
            <w:proofErr w:type="spellEnd"/>
            <w:r w:rsidRPr="00E0366A">
              <w:rPr>
                <w:rFonts w:ascii="Garamond" w:eastAsia="Times New Roman" w:hAnsi="Garamond" w:cs="Times New Roman"/>
                <w:kern w:val="0"/>
                <w:szCs w:val="24"/>
                <w14:ligatures w14:val="none"/>
              </w:rPr>
              <w:t>) * dt</w:t>
            </w:r>
          </w:p>
        </w:tc>
        <w:tc>
          <w:tcPr>
            <w:tcW w:w="897" w:type="dxa"/>
            <w:hideMark/>
          </w:tcPr>
          <w:p w14:paraId="2D59D13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Fertilisers_nutrients_stock</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69BCD1F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t>
            </w:r>
          </w:p>
        </w:tc>
        <w:tc>
          <w:tcPr>
            <w:tcW w:w="6757" w:type="dxa"/>
            <w:gridSpan w:val="2"/>
            <w:hideMark/>
          </w:tcPr>
          <w:p w14:paraId="0BD01BD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variable represents the amount of nutrients that can be applied for fertilisation purposes. </w:t>
            </w:r>
          </w:p>
        </w:tc>
        <w:tc>
          <w:tcPr>
            <w:tcW w:w="236" w:type="dxa"/>
            <w:hideMark/>
          </w:tcPr>
          <w:p w14:paraId="49C9E86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35A74F4" w14:textId="77777777" w:rsidTr="00DA6B7E">
        <w:tc>
          <w:tcPr>
            <w:tcW w:w="2442" w:type="dxa"/>
            <w:gridSpan w:val="3"/>
            <w:hideMark/>
          </w:tcPr>
          <w:p w14:paraId="30442C7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Fertilisers_retention</w:t>
            </w:r>
            <w:proofErr w:type="spellEnd"/>
          </w:p>
        </w:tc>
        <w:tc>
          <w:tcPr>
            <w:tcW w:w="3583" w:type="dxa"/>
            <w:gridSpan w:val="7"/>
            <w:hideMark/>
          </w:tcPr>
          <w:p w14:paraId="426A394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IF TIME =</w:t>
            </w:r>
            <w:proofErr w:type="spellStart"/>
            <w:r w:rsidRPr="00E0366A">
              <w:rPr>
                <w:rFonts w:ascii="Garamond" w:eastAsia="Times New Roman" w:hAnsi="Garamond" w:cs="Times New Roman"/>
                <w:kern w:val="0"/>
                <w:szCs w:val="24"/>
                <w14:ligatures w14:val="none"/>
              </w:rPr>
              <w:t>Fertilisers_application_timing</w:t>
            </w:r>
            <w:proofErr w:type="spellEnd"/>
            <w:r w:rsidRPr="00E0366A">
              <w:rPr>
                <w:rFonts w:ascii="Garamond" w:eastAsia="Times New Roman" w:hAnsi="Garamond" w:cs="Times New Roman"/>
                <w:kern w:val="0"/>
                <w:szCs w:val="24"/>
                <w14:ligatures w14:val="none"/>
              </w:rPr>
              <w:t xml:space="preserve"> AND (</w:t>
            </w:r>
            <w:proofErr w:type="spellStart"/>
            <w:r w:rsidRPr="00E0366A">
              <w:rPr>
                <w:rFonts w:ascii="Garamond" w:eastAsia="Times New Roman" w:hAnsi="Garamond" w:cs="Times New Roman"/>
                <w:kern w:val="0"/>
                <w:szCs w:val="24"/>
                <w14:ligatures w14:val="none"/>
              </w:rPr>
              <w:t>Rainfall_data</w:t>
            </w:r>
            <w:proofErr w:type="spellEnd"/>
            <w:r w:rsidRPr="00E0366A">
              <w:rPr>
                <w:rFonts w:ascii="Garamond" w:eastAsia="Times New Roman" w:hAnsi="Garamond" w:cs="Times New Roman"/>
                <w:kern w:val="0"/>
                <w:szCs w:val="24"/>
                <w14:ligatures w14:val="none"/>
              </w:rPr>
              <w:t xml:space="preserve"> &gt; </w:t>
            </w:r>
            <w:proofErr w:type="spellStart"/>
            <w:r w:rsidRPr="00E0366A">
              <w:rPr>
                <w:rFonts w:ascii="Garamond" w:eastAsia="Times New Roman" w:hAnsi="Garamond" w:cs="Times New Roman"/>
                <w:kern w:val="0"/>
                <w:szCs w:val="24"/>
                <w14:ligatures w14:val="none"/>
              </w:rPr>
              <w:t>Heavy_rainfall_threshold</w:t>
            </w:r>
            <w:proofErr w:type="spellEnd"/>
            <w:r w:rsidRPr="00E0366A">
              <w:rPr>
                <w:rFonts w:ascii="Garamond" w:eastAsia="Times New Roman" w:hAnsi="Garamond" w:cs="Times New Roman"/>
                <w:kern w:val="0"/>
                <w:szCs w:val="24"/>
                <w14:ligatures w14:val="none"/>
              </w:rPr>
              <w:t xml:space="preserve"> OR </w:t>
            </w:r>
            <w:proofErr w:type="spellStart"/>
            <w:r w:rsidRPr="00E0366A">
              <w:rPr>
                <w:rFonts w:ascii="Garamond" w:eastAsia="Times New Roman" w:hAnsi="Garamond" w:cs="Times New Roman"/>
                <w:kern w:val="0"/>
                <w:szCs w:val="24"/>
                <w14:ligatures w14:val="none"/>
              </w:rPr>
              <w:t>Temperature_data</w:t>
            </w:r>
            <w:proofErr w:type="spellEnd"/>
            <w:r w:rsidRPr="00E0366A">
              <w:rPr>
                <w:rFonts w:ascii="Garamond" w:eastAsia="Times New Roman" w:hAnsi="Garamond" w:cs="Times New Roman"/>
                <w:kern w:val="0"/>
                <w:szCs w:val="24"/>
                <w14:ligatures w14:val="none"/>
              </w:rPr>
              <w:t xml:space="preserve"> &gt; </w:t>
            </w:r>
            <w:proofErr w:type="spellStart"/>
            <w:r w:rsidRPr="00E0366A">
              <w:rPr>
                <w:rFonts w:ascii="Garamond" w:eastAsia="Times New Roman" w:hAnsi="Garamond" w:cs="Times New Roman"/>
                <w:kern w:val="0"/>
                <w:szCs w:val="24"/>
                <w14:ligatures w14:val="none"/>
              </w:rPr>
              <w:t>Volatisation_temperature_max_thre</w:t>
            </w:r>
            <w:r w:rsidRPr="00E0366A">
              <w:rPr>
                <w:rFonts w:ascii="Garamond" w:eastAsia="Times New Roman" w:hAnsi="Garamond" w:cs="Times New Roman"/>
                <w:kern w:val="0"/>
                <w:szCs w:val="24"/>
                <w14:ligatures w14:val="none"/>
              </w:rPr>
              <w:lastRenderedPageBreak/>
              <w:t>shold</w:t>
            </w:r>
            <w:proofErr w:type="spellEnd"/>
            <w:r w:rsidRPr="00E0366A">
              <w:rPr>
                <w:rFonts w:ascii="Garamond" w:eastAsia="Times New Roman" w:hAnsi="Garamond" w:cs="Times New Roman"/>
                <w:kern w:val="0"/>
                <w:szCs w:val="24"/>
                <w14:ligatures w14:val="none"/>
              </w:rPr>
              <w:t xml:space="preserve"> OR </w:t>
            </w:r>
            <w:proofErr w:type="spellStart"/>
            <w:r w:rsidRPr="00E0366A">
              <w:rPr>
                <w:rFonts w:ascii="Garamond" w:eastAsia="Times New Roman" w:hAnsi="Garamond" w:cs="Times New Roman"/>
                <w:kern w:val="0"/>
                <w:szCs w:val="24"/>
                <w14:ligatures w14:val="none"/>
              </w:rPr>
              <w:t>Temperature_data</w:t>
            </w:r>
            <w:proofErr w:type="spellEnd"/>
            <w:r w:rsidRPr="00E0366A">
              <w:rPr>
                <w:rFonts w:ascii="Garamond" w:eastAsia="Times New Roman" w:hAnsi="Garamond" w:cs="Times New Roman"/>
                <w:kern w:val="0"/>
                <w:szCs w:val="24"/>
                <w14:ligatures w14:val="none"/>
              </w:rPr>
              <w:t xml:space="preserve"> &lt; </w:t>
            </w:r>
            <w:proofErr w:type="spellStart"/>
            <w:r w:rsidRPr="00E0366A">
              <w:rPr>
                <w:rFonts w:ascii="Garamond" w:eastAsia="Times New Roman" w:hAnsi="Garamond" w:cs="Times New Roman"/>
                <w:kern w:val="0"/>
                <w:szCs w:val="24"/>
                <w14:ligatures w14:val="none"/>
              </w:rPr>
              <w:t>Volatisation_temperature_min_</w:t>
            </w:r>
            <w:proofErr w:type="gramStart"/>
            <w:r w:rsidRPr="00E0366A">
              <w:rPr>
                <w:rFonts w:ascii="Garamond" w:eastAsia="Times New Roman" w:hAnsi="Garamond" w:cs="Times New Roman"/>
                <w:kern w:val="0"/>
                <w:szCs w:val="24"/>
                <w14:ligatures w14:val="none"/>
              </w:rPr>
              <w:t>threshold</w:t>
            </w:r>
            <w:proofErr w:type="spellEnd"/>
            <w:r w:rsidRPr="00E0366A">
              <w:rPr>
                <w:rFonts w:ascii="Garamond" w:eastAsia="Times New Roman" w:hAnsi="Garamond" w:cs="Times New Roman"/>
                <w:kern w:val="0"/>
                <w:szCs w:val="24"/>
                <w14:ligatures w14:val="none"/>
              </w:rPr>
              <w:t xml:space="preserve"> )</w:t>
            </w:r>
            <w:proofErr w:type="gram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Proportion_of_retained_fertilisers</w:t>
            </w:r>
            <w:proofErr w:type="spellEnd"/>
            <w:r w:rsidRPr="00E0366A">
              <w:rPr>
                <w:rFonts w:ascii="Garamond" w:eastAsia="Times New Roman" w:hAnsi="Garamond" w:cs="Times New Roman"/>
                <w:kern w:val="0"/>
                <w:szCs w:val="24"/>
                <w14:ligatures w14:val="none"/>
              </w:rPr>
              <w:t xml:space="preserve"> ELSE 1</w:t>
            </w:r>
          </w:p>
        </w:tc>
        <w:tc>
          <w:tcPr>
            <w:tcW w:w="897" w:type="dxa"/>
            <w:hideMark/>
          </w:tcPr>
          <w:p w14:paraId="002347A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480D81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3DEEBEF4" w14:textId="1B8A1278"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activates the effect of </w:t>
            </w:r>
            <w:r w:rsidR="00277C9F">
              <w:rPr>
                <w:rFonts w:ascii="Garamond" w:eastAsia="Times New Roman" w:hAnsi="Garamond" w:cs="Times New Roman"/>
                <w:kern w:val="0"/>
                <w:szCs w:val="24"/>
                <w14:ligatures w14:val="none"/>
              </w:rPr>
              <w:t>fertiliser</w:t>
            </w:r>
            <w:r w:rsidRPr="00E0366A">
              <w:rPr>
                <w:rFonts w:ascii="Garamond" w:eastAsia="Times New Roman" w:hAnsi="Garamond" w:cs="Times New Roman"/>
                <w:kern w:val="0"/>
                <w:szCs w:val="24"/>
                <w14:ligatures w14:val="none"/>
              </w:rPr>
              <w:t xml:space="preserve"> retention (vs leaching) when one of the weather </w:t>
            </w:r>
            <w:r w:rsidRPr="00C9106B">
              <w:rPr>
                <w:rFonts w:ascii="Garamond" w:eastAsia="Times New Roman" w:hAnsi="Garamond" w:cs="Times New Roman"/>
                <w:kern w:val="0"/>
                <w:szCs w:val="24"/>
                <w14:ligatures w14:val="none"/>
              </w:rPr>
              <w:t>conditions</w:t>
            </w:r>
            <w:r w:rsidRPr="00E0366A">
              <w:rPr>
                <w:rFonts w:ascii="Garamond" w:eastAsia="Times New Roman" w:hAnsi="Garamond" w:cs="Times New Roman"/>
                <w:kern w:val="0"/>
                <w:szCs w:val="24"/>
                <w14:ligatures w14:val="none"/>
              </w:rPr>
              <w:t xml:space="preserve"> is satisfied at the time of applying fertilisers. </w:t>
            </w:r>
          </w:p>
        </w:tc>
        <w:tc>
          <w:tcPr>
            <w:tcW w:w="236" w:type="dxa"/>
            <w:hideMark/>
          </w:tcPr>
          <w:p w14:paraId="0B205B4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4DA7E1E" w14:textId="77777777" w:rsidTr="00DA6B7E">
        <w:tc>
          <w:tcPr>
            <w:tcW w:w="2442" w:type="dxa"/>
            <w:gridSpan w:val="3"/>
            <w:hideMark/>
          </w:tcPr>
          <w:p w14:paraId="70459D6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Forage_above_ground_biomass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39B3DCC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Forage_above_ground_</w:t>
            </w:r>
            <w:proofErr w:type="gramStart"/>
            <w:r w:rsidRPr="00E0366A">
              <w:rPr>
                <w:rFonts w:ascii="Garamond" w:eastAsia="Times New Roman" w:hAnsi="Garamond" w:cs="Times New Roman"/>
                <w:kern w:val="0"/>
                <w:szCs w:val="24"/>
                <w14:ligatures w14:val="none"/>
              </w:rPr>
              <w:t>biomass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biomass_growth_rate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harvesting_rate</w:t>
            </w:r>
            <w:proofErr w:type="spellEnd"/>
            <w:r w:rsidRPr="00E0366A">
              <w:rPr>
                <w:rFonts w:ascii="Garamond" w:eastAsia="Times New Roman" w:hAnsi="Garamond" w:cs="Times New Roman"/>
                <w:kern w:val="0"/>
                <w:szCs w:val="24"/>
                <w14:ligatures w14:val="none"/>
              </w:rPr>
              <w:t>) * dt</w:t>
            </w:r>
          </w:p>
        </w:tc>
        <w:tc>
          <w:tcPr>
            <w:tcW w:w="897" w:type="dxa"/>
            <w:hideMark/>
          </w:tcPr>
          <w:p w14:paraId="44294A8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Forage_above_ground_biomass</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7F1C280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kg/ha</w:t>
            </w:r>
          </w:p>
        </w:tc>
        <w:tc>
          <w:tcPr>
            <w:tcW w:w="6757" w:type="dxa"/>
            <w:gridSpan w:val="2"/>
            <w:hideMark/>
          </w:tcPr>
          <w:p w14:paraId="763792D7" w14:textId="642DB3E4"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level of growth reached for the above ground biomass. The initial value for the stock is set </w:t>
            </w:r>
            <w:r w:rsidR="00277C9F">
              <w:rPr>
                <w:rFonts w:ascii="Garamond" w:eastAsia="Times New Roman" w:hAnsi="Garamond" w:cs="Times New Roman"/>
                <w:kern w:val="0"/>
                <w:szCs w:val="24"/>
                <w14:ligatures w14:val="none"/>
              </w:rPr>
              <w:t xml:space="preserve">to </w:t>
            </w:r>
            <w:r w:rsidRPr="00E0366A">
              <w:rPr>
                <w:rFonts w:ascii="Garamond" w:eastAsia="Times New Roman" w:hAnsi="Garamond" w:cs="Times New Roman"/>
                <w:kern w:val="0"/>
                <w:szCs w:val="24"/>
                <w14:ligatures w14:val="none"/>
              </w:rPr>
              <w:t xml:space="preserve">0 with the assumption that there is no biomass above ground at the beginning of the simulation which coincides with the first weeks of January. </w:t>
            </w:r>
          </w:p>
        </w:tc>
        <w:tc>
          <w:tcPr>
            <w:tcW w:w="236" w:type="dxa"/>
            <w:hideMark/>
          </w:tcPr>
          <w:p w14:paraId="4D09324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34F8BAA" w14:textId="77777777" w:rsidTr="00DA6B7E">
        <w:tc>
          <w:tcPr>
            <w:tcW w:w="2442" w:type="dxa"/>
            <w:gridSpan w:val="3"/>
            <w:hideMark/>
          </w:tcPr>
          <w:p w14:paraId="7D254B2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Forage_energy_content</w:t>
            </w:r>
            <w:proofErr w:type="spellEnd"/>
          </w:p>
        </w:tc>
        <w:tc>
          <w:tcPr>
            <w:tcW w:w="3583" w:type="dxa"/>
            <w:gridSpan w:val="7"/>
            <w:hideMark/>
          </w:tcPr>
          <w:p w14:paraId="1AC19D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Quality_retained_at_the_time_of_mowing*Converter_to_gross_energy_of_digestibility</w:t>
            </w:r>
          </w:p>
        </w:tc>
        <w:tc>
          <w:tcPr>
            <w:tcW w:w="897" w:type="dxa"/>
            <w:hideMark/>
          </w:tcPr>
          <w:p w14:paraId="10C9818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D7A256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FEm/kg</w:t>
            </w:r>
          </w:p>
        </w:tc>
        <w:tc>
          <w:tcPr>
            <w:tcW w:w="6757" w:type="dxa"/>
            <w:gridSpan w:val="2"/>
            <w:hideMark/>
          </w:tcPr>
          <w:p w14:paraId="71F9BDB3" w14:textId="2C2FBD9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gross energy of the forage based on the quality level (digestibility) at the time of mowing, simply computed </w:t>
            </w:r>
            <w:r w:rsidR="00277C9F">
              <w:rPr>
                <w:rFonts w:ascii="Garamond" w:eastAsia="Times New Roman" w:hAnsi="Garamond" w:cs="Times New Roman"/>
                <w:kern w:val="0"/>
                <w:szCs w:val="24"/>
                <w14:ligatures w14:val="none"/>
              </w:rPr>
              <w:t>using</w:t>
            </w:r>
            <w:r w:rsidRPr="00E0366A">
              <w:rPr>
                <w:rFonts w:ascii="Garamond" w:eastAsia="Times New Roman" w:hAnsi="Garamond" w:cs="Times New Roman"/>
                <w:kern w:val="0"/>
                <w:szCs w:val="24"/>
                <w14:ligatures w14:val="none"/>
              </w:rPr>
              <w:t xml:space="preserve"> the converter from quality percentage to gross energy of digestibility. </w:t>
            </w:r>
          </w:p>
        </w:tc>
        <w:tc>
          <w:tcPr>
            <w:tcW w:w="236" w:type="dxa"/>
            <w:hideMark/>
          </w:tcPr>
          <w:p w14:paraId="14EF81B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17A34D8" w14:textId="77777777" w:rsidTr="00DA6B7E">
        <w:tc>
          <w:tcPr>
            <w:tcW w:w="2442" w:type="dxa"/>
            <w:gridSpan w:val="3"/>
            <w:hideMark/>
          </w:tcPr>
          <w:p w14:paraId="5DADD83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Forage_quality</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714C9F8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w:t>
            </w:r>
            <w:proofErr w:type="gramStart"/>
            <w:r w:rsidRPr="00E0366A">
              <w:rPr>
                <w:rFonts w:ascii="Garamond" w:eastAsia="Times New Roman" w:hAnsi="Garamond" w:cs="Times New Roman"/>
                <w:kern w:val="0"/>
                <w:szCs w:val="24"/>
                <w14:ligatures w14:val="none"/>
              </w:rPr>
              <w:t>quality</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Forage_quality_growth_rate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Forage_quality_loss_rate</w:t>
            </w:r>
            <w:proofErr w:type="spellEnd"/>
            <w:r w:rsidRPr="00E0366A">
              <w:rPr>
                <w:rFonts w:ascii="Garamond" w:eastAsia="Times New Roman" w:hAnsi="Garamond" w:cs="Times New Roman"/>
                <w:kern w:val="0"/>
                <w:szCs w:val="24"/>
                <w14:ligatures w14:val="none"/>
              </w:rPr>
              <w:t>) * dt</w:t>
            </w:r>
          </w:p>
        </w:tc>
        <w:tc>
          <w:tcPr>
            <w:tcW w:w="897" w:type="dxa"/>
            <w:hideMark/>
          </w:tcPr>
          <w:p w14:paraId="2391E1C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Forage_quality</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Average_quality</w:t>
            </w:r>
            <w:proofErr w:type="spellEnd"/>
          </w:p>
        </w:tc>
        <w:tc>
          <w:tcPr>
            <w:tcW w:w="807" w:type="dxa"/>
            <w:hideMark/>
          </w:tcPr>
          <w:p w14:paraId="2E905FC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3B7E548" w14:textId="3BAAF86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quality represents the percentage out of the forage biomass that can be digested by the </w:t>
            </w:r>
            <w:r w:rsidRPr="00C9106B">
              <w:rPr>
                <w:rFonts w:ascii="Garamond" w:eastAsia="Times New Roman" w:hAnsi="Garamond" w:cs="Times New Roman"/>
                <w:kern w:val="0"/>
                <w:szCs w:val="24"/>
                <w14:ligatures w14:val="none"/>
              </w:rPr>
              <w:t>livestock;</w:t>
            </w:r>
            <w:r w:rsidRPr="00E0366A">
              <w:rPr>
                <w:rFonts w:ascii="Garamond" w:eastAsia="Times New Roman" w:hAnsi="Garamond" w:cs="Times New Roman"/>
                <w:kern w:val="0"/>
                <w:szCs w:val="24"/>
                <w14:ligatures w14:val="none"/>
              </w:rPr>
              <w:t xml:space="preserve"> made up of </w:t>
            </w:r>
            <w:r w:rsidR="00277C9F">
              <w:rPr>
                <w:rFonts w:ascii="Garamond" w:eastAsia="Times New Roman" w:hAnsi="Garamond" w:cs="Times New Roman"/>
                <w:kern w:val="0"/>
                <w:szCs w:val="24"/>
                <w14:ligatures w14:val="none"/>
              </w:rPr>
              <w:t>carbohydrates</w:t>
            </w:r>
            <w:r w:rsidRPr="00E0366A">
              <w:rPr>
                <w:rFonts w:ascii="Garamond" w:eastAsia="Times New Roman" w:hAnsi="Garamond" w:cs="Times New Roman"/>
                <w:kern w:val="0"/>
                <w:szCs w:val="24"/>
                <w14:ligatures w14:val="none"/>
              </w:rPr>
              <w:t xml:space="preserve">, proteins and lipids. A level of 50% means that half of the biomass can be digested by the livestock. The initial value </w:t>
            </w:r>
            <w:proofErr w:type="spellStart"/>
            <w:r w:rsidRPr="00E0366A">
              <w:rPr>
                <w:rFonts w:ascii="Garamond" w:eastAsia="Times New Roman" w:hAnsi="Garamond" w:cs="Times New Roman"/>
                <w:kern w:val="0"/>
                <w:szCs w:val="24"/>
                <w14:ligatures w14:val="none"/>
              </w:rPr>
              <w:t>is</w:t>
            </w:r>
            <w:r w:rsidR="00277C9F">
              <w:rPr>
                <w:rFonts w:ascii="Garamond" w:eastAsia="Times New Roman" w:hAnsi="Garamond" w:cs="Times New Roman"/>
                <w:kern w:val="0"/>
                <w:szCs w:val="24"/>
                <w14:ligatures w14:val="none"/>
              </w:rPr>
              <w:t>set</w:t>
            </w:r>
            <w:r w:rsidRPr="00E0366A">
              <w:rPr>
                <w:rFonts w:ascii="Garamond" w:eastAsia="Times New Roman" w:hAnsi="Garamond" w:cs="Times New Roman"/>
                <w:kern w:val="0"/>
                <w:szCs w:val="24"/>
                <w14:ligatures w14:val="none"/>
              </w:rPr>
              <w:t>t</w:t>
            </w:r>
            <w:proofErr w:type="spellEnd"/>
            <w:r w:rsidRPr="00E0366A">
              <w:rPr>
                <w:rFonts w:ascii="Garamond" w:eastAsia="Times New Roman" w:hAnsi="Garamond" w:cs="Times New Roman"/>
                <w:kern w:val="0"/>
                <w:szCs w:val="24"/>
                <w14:ligatures w14:val="none"/>
              </w:rPr>
              <w:t xml:space="preserve"> to the average quality. </w:t>
            </w:r>
          </w:p>
        </w:tc>
        <w:tc>
          <w:tcPr>
            <w:tcW w:w="236" w:type="dxa"/>
            <w:hideMark/>
          </w:tcPr>
          <w:p w14:paraId="70E3E2A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DE8C780" w14:textId="77777777" w:rsidTr="00DA6B7E">
        <w:tc>
          <w:tcPr>
            <w:tcW w:w="2442" w:type="dxa"/>
            <w:gridSpan w:val="3"/>
            <w:hideMark/>
          </w:tcPr>
          <w:p w14:paraId="784A342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Forage_quality_growth_rate</w:t>
            </w:r>
            <w:proofErr w:type="spellEnd"/>
          </w:p>
        </w:tc>
        <w:tc>
          <w:tcPr>
            <w:tcW w:w="3583" w:type="dxa"/>
            <w:gridSpan w:val="7"/>
            <w:hideMark/>
          </w:tcPr>
          <w:p w14:paraId="51BEEB5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Year_counter</w:t>
            </w:r>
            <w:proofErr w:type="spellEnd"/>
            <w:r w:rsidRPr="00E0366A">
              <w:rPr>
                <w:rFonts w:ascii="Garamond" w:eastAsia="Times New Roman" w:hAnsi="Garamond" w:cs="Times New Roman"/>
                <w:kern w:val="0"/>
                <w:szCs w:val="24"/>
                <w14:ligatures w14:val="none"/>
              </w:rPr>
              <w:t xml:space="preserve">=52 THEN </w:t>
            </w:r>
            <w:proofErr w:type="spellStart"/>
            <w:r w:rsidRPr="00E0366A">
              <w:rPr>
                <w:rFonts w:ascii="Garamond" w:eastAsia="Times New Roman" w:hAnsi="Garamond" w:cs="Times New Roman"/>
                <w:kern w:val="0"/>
                <w:szCs w:val="24"/>
                <w14:ligatures w14:val="none"/>
              </w:rPr>
              <w:t>Recovery_after_mowing</w:t>
            </w:r>
            <w:proofErr w:type="spellEnd"/>
            <w:r w:rsidRPr="00E0366A">
              <w:rPr>
                <w:rFonts w:ascii="Garamond" w:eastAsia="Times New Roman" w:hAnsi="Garamond" w:cs="Times New Roman"/>
                <w:kern w:val="0"/>
                <w:szCs w:val="24"/>
                <w14:ligatures w14:val="none"/>
              </w:rPr>
              <w:t xml:space="preserve"> ELSE </w:t>
            </w:r>
            <w:proofErr w:type="spellStart"/>
            <w:r w:rsidRPr="00E0366A">
              <w:rPr>
                <w:rFonts w:ascii="Garamond" w:eastAsia="Times New Roman" w:hAnsi="Garamond" w:cs="Times New Roman"/>
                <w:kern w:val="0"/>
                <w:szCs w:val="24"/>
                <w14:ligatures w14:val="none"/>
              </w:rPr>
              <w:t>Maximum_reference_quality_growth</w:t>
            </w:r>
            <w:proofErr w:type="spellEnd"/>
            <w:r w:rsidRPr="00E0366A">
              <w:rPr>
                <w:rFonts w:ascii="Garamond" w:eastAsia="Times New Roman" w:hAnsi="Garamond" w:cs="Times New Roman"/>
                <w:kern w:val="0"/>
                <w:szCs w:val="24"/>
                <w14:ligatures w14:val="none"/>
              </w:rPr>
              <w:t xml:space="preserve">* (1-10^- </w:t>
            </w:r>
            <w:proofErr w:type="spellStart"/>
            <w:r w:rsidRPr="00E0366A">
              <w:rPr>
                <w:rFonts w:ascii="Garamond" w:eastAsia="Times New Roman" w:hAnsi="Garamond" w:cs="Times New Roman"/>
                <w:kern w:val="0"/>
                <w:szCs w:val="24"/>
                <w14:ligatures w14:val="none"/>
              </w:rPr>
              <w:t>Lagged_impact_of_fertilisation_on_forage_quality</w:t>
            </w:r>
            <w:proofErr w:type="spellEnd"/>
            <w:r w:rsidRPr="00E0366A">
              <w:rPr>
                <w:rFonts w:ascii="Garamond" w:eastAsia="Times New Roman" w:hAnsi="Garamond" w:cs="Times New Roman"/>
                <w:kern w:val="0"/>
                <w:szCs w:val="24"/>
                <w14:ligatures w14:val="none"/>
              </w:rPr>
              <w:t>)</w:t>
            </w:r>
          </w:p>
        </w:tc>
        <w:tc>
          <w:tcPr>
            <w:tcW w:w="897" w:type="dxa"/>
            <w:hideMark/>
          </w:tcPr>
          <w:p w14:paraId="2456831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5EF6B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6CF775A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rate at which forage quality increased on a </w:t>
            </w:r>
            <w:r w:rsidRPr="00C9106B">
              <w:rPr>
                <w:rFonts w:ascii="Garamond" w:eastAsia="Times New Roman" w:hAnsi="Garamond" w:cs="Times New Roman"/>
                <w:kern w:val="0"/>
                <w:szCs w:val="24"/>
                <w14:ligatures w14:val="none"/>
              </w:rPr>
              <w:t>weekly</w:t>
            </w:r>
            <w:r w:rsidRPr="00E0366A">
              <w:rPr>
                <w:rFonts w:ascii="Garamond" w:eastAsia="Times New Roman" w:hAnsi="Garamond" w:cs="Times New Roman"/>
                <w:kern w:val="0"/>
                <w:szCs w:val="24"/>
                <w14:ligatures w14:val="none"/>
              </w:rPr>
              <w:t xml:space="preserve"> basis. It is calculated using a </w:t>
            </w:r>
            <w:proofErr w:type="spellStart"/>
            <w:r w:rsidRPr="00E0366A">
              <w:rPr>
                <w:rFonts w:ascii="Garamond" w:eastAsia="Times New Roman" w:hAnsi="Garamond" w:cs="Times New Roman"/>
                <w:kern w:val="0"/>
                <w:szCs w:val="24"/>
                <w14:ligatures w14:val="none"/>
              </w:rPr>
              <w:t>Mitscherlich</w:t>
            </w:r>
            <w:proofErr w:type="spellEnd"/>
            <w:r w:rsidRPr="00E0366A">
              <w:rPr>
                <w:rFonts w:ascii="Garamond" w:eastAsia="Times New Roman" w:hAnsi="Garamond" w:cs="Times New Roman"/>
                <w:kern w:val="0"/>
                <w:szCs w:val="24"/>
                <w14:ligatures w14:val="none"/>
              </w:rPr>
              <w:t xml:space="preserve">-Baule equation while the conditional statement is formulated to reset the quality of the forage to the reference value after the mowing has occurred. </w:t>
            </w:r>
          </w:p>
        </w:tc>
        <w:tc>
          <w:tcPr>
            <w:tcW w:w="236" w:type="dxa"/>
            <w:hideMark/>
          </w:tcPr>
          <w:p w14:paraId="6C6871F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AD9FCD6" w14:textId="77777777" w:rsidTr="00DA6B7E">
        <w:tc>
          <w:tcPr>
            <w:tcW w:w="2442" w:type="dxa"/>
            <w:gridSpan w:val="3"/>
            <w:hideMark/>
          </w:tcPr>
          <w:p w14:paraId="663A714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Forage_quality_loss_rate</w:t>
            </w:r>
            <w:proofErr w:type="spellEnd"/>
          </w:p>
        </w:tc>
        <w:tc>
          <w:tcPr>
            <w:tcW w:w="3583" w:type="dxa"/>
            <w:gridSpan w:val="7"/>
            <w:hideMark/>
          </w:tcPr>
          <w:p w14:paraId="6B19CE9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Accumulated_GDW</w:t>
            </w:r>
            <w:proofErr w:type="spellEnd"/>
            <w:r w:rsidRPr="00E0366A">
              <w:rPr>
                <w:rFonts w:ascii="Garamond" w:eastAsia="Times New Roman" w:hAnsi="Garamond" w:cs="Times New Roman"/>
                <w:kern w:val="0"/>
                <w:szCs w:val="24"/>
                <w14:ligatures w14:val="none"/>
              </w:rPr>
              <w:t xml:space="preserve"> &gt;</w:t>
            </w:r>
            <w:proofErr w:type="spellStart"/>
            <w:r w:rsidRPr="00E0366A">
              <w:rPr>
                <w:rFonts w:ascii="Garamond" w:eastAsia="Times New Roman" w:hAnsi="Garamond" w:cs="Times New Roman"/>
                <w:kern w:val="0"/>
                <w:szCs w:val="24"/>
                <w14:ligatures w14:val="none"/>
              </w:rPr>
              <w:t>Optimal_maturity</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Forage_quality</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Quality_fractional_loss_rate</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58188B5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0A58F7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2A7CED45" w14:textId="11AD58F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forage quality is depleted per week. Once the accumulated growing degree weeks surpass the optimal and mowing has not yet occurred, the rate </w:t>
            </w:r>
            <w:r w:rsidR="00277C9F">
              <w:rPr>
                <w:rFonts w:ascii="Garamond" w:eastAsia="Times New Roman" w:hAnsi="Garamond" w:cs="Times New Roman"/>
                <w:kern w:val="0"/>
                <w:szCs w:val="24"/>
                <w14:ligatures w14:val="none"/>
              </w:rPr>
              <w:t>removes</w:t>
            </w:r>
            <w:r w:rsidRPr="00E0366A">
              <w:rPr>
                <w:rFonts w:ascii="Garamond" w:eastAsia="Times New Roman" w:hAnsi="Garamond" w:cs="Times New Roman"/>
                <w:kern w:val="0"/>
                <w:szCs w:val="24"/>
                <w14:ligatures w14:val="none"/>
              </w:rPr>
              <w:t xml:space="preserve"> the specified fraction from the quality stock.</w:t>
            </w:r>
          </w:p>
        </w:tc>
        <w:tc>
          <w:tcPr>
            <w:tcW w:w="236" w:type="dxa"/>
          </w:tcPr>
          <w:p w14:paraId="15A7364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D30D04E" w14:textId="77777777" w:rsidTr="00DA6B7E">
        <w:tc>
          <w:tcPr>
            <w:tcW w:w="2442" w:type="dxa"/>
            <w:gridSpan w:val="3"/>
            <w:hideMark/>
          </w:tcPr>
          <w:p w14:paraId="27C57CA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Growing_degree_weeks</w:t>
            </w:r>
            <w:proofErr w:type="spellEnd"/>
            <w:r w:rsidRPr="00E0366A">
              <w:rPr>
                <w:rFonts w:ascii="Garamond" w:eastAsia="Times New Roman" w:hAnsi="Garamond" w:cs="Times New Roman"/>
                <w:kern w:val="0"/>
                <w:szCs w:val="24"/>
                <w14:ligatures w14:val="none"/>
              </w:rPr>
              <w:t>_(GDW)"</w:t>
            </w:r>
          </w:p>
        </w:tc>
        <w:tc>
          <w:tcPr>
            <w:tcW w:w="3583" w:type="dxa"/>
            <w:gridSpan w:val="7"/>
            <w:hideMark/>
          </w:tcPr>
          <w:p w14:paraId="5E4CD801"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 xml:space="preserve">0, </w:t>
            </w:r>
            <w:proofErr w:type="spellStart"/>
            <w:r w:rsidRPr="00E0366A">
              <w:rPr>
                <w:rFonts w:ascii="Garamond" w:eastAsia="Times New Roman" w:hAnsi="Garamond" w:cs="Times New Roman"/>
                <w:kern w:val="0"/>
                <w:szCs w:val="24"/>
                <w14:ligatures w14:val="none"/>
              </w:rPr>
              <w:t>Temperature_data-Base_temperature</w:t>
            </w:r>
            <w:proofErr w:type="spellEnd"/>
            <w:r w:rsidRPr="00E0366A">
              <w:rPr>
                <w:rFonts w:ascii="Garamond" w:eastAsia="Times New Roman" w:hAnsi="Garamond" w:cs="Times New Roman"/>
                <w:kern w:val="0"/>
                <w:szCs w:val="24"/>
                <w14:ligatures w14:val="none"/>
              </w:rPr>
              <w:t>)</w:t>
            </w:r>
          </w:p>
        </w:tc>
        <w:tc>
          <w:tcPr>
            <w:tcW w:w="897" w:type="dxa"/>
            <w:hideMark/>
          </w:tcPr>
          <w:p w14:paraId="4507926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E89474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degrees/week</w:t>
            </w:r>
          </w:p>
        </w:tc>
        <w:tc>
          <w:tcPr>
            <w:tcW w:w="6757" w:type="dxa"/>
            <w:gridSpan w:val="2"/>
            <w:hideMark/>
          </w:tcPr>
          <w:p w14:paraId="03811770" w14:textId="51DD86B8"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rate represents the weekly heat above the base temperature that would allow growth to happen. It subtracts the base temperature from the average weekly </w:t>
            </w:r>
            <w:r w:rsidRPr="00C9106B">
              <w:rPr>
                <w:rFonts w:ascii="Garamond" w:eastAsia="Times New Roman" w:hAnsi="Garamond" w:cs="Times New Roman"/>
                <w:kern w:val="0"/>
                <w:szCs w:val="24"/>
                <w14:ligatures w14:val="none"/>
              </w:rPr>
              <w:t>temperature:</w:t>
            </w:r>
            <w:r w:rsidRPr="00E0366A">
              <w:rPr>
                <w:rFonts w:ascii="Garamond" w:eastAsia="Times New Roman" w:hAnsi="Garamond" w:cs="Times New Roman"/>
                <w:kern w:val="0"/>
                <w:szCs w:val="24"/>
                <w14:ligatures w14:val="none"/>
              </w:rPr>
              <w:t xml:space="preserve"> if negative, the rate is set to zero, meaning no growth; </w:t>
            </w:r>
            <w:r w:rsidR="006979AB" w:rsidRPr="00E0366A">
              <w:rPr>
                <w:rFonts w:ascii="Garamond" w:eastAsia="Times New Roman" w:hAnsi="Garamond" w:cs="Times New Roman"/>
                <w:kern w:val="0"/>
                <w:szCs w:val="24"/>
                <w14:ligatures w14:val="none"/>
              </w:rPr>
              <w:t>otherwise,</w:t>
            </w:r>
            <w:r w:rsidRPr="00E0366A">
              <w:rPr>
                <w:rFonts w:ascii="Garamond" w:eastAsia="Times New Roman" w:hAnsi="Garamond" w:cs="Times New Roman"/>
                <w:kern w:val="0"/>
                <w:szCs w:val="24"/>
                <w14:ligatures w14:val="none"/>
              </w:rPr>
              <w:t xml:space="preserve"> it takes the positive value. </w:t>
            </w:r>
          </w:p>
        </w:tc>
        <w:tc>
          <w:tcPr>
            <w:tcW w:w="236" w:type="dxa"/>
            <w:hideMark/>
          </w:tcPr>
          <w:p w14:paraId="0A6CDB9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30C7BE9" w14:textId="77777777" w:rsidTr="00DA6B7E">
        <w:tc>
          <w:tcPr>
            <w:tcW w:w="2442" w:type="dxa"/>
            <w:gridSpan w:val="3"/>
            <w:hideMark/>
          </w:tcPr>
          <w:p w14:paraId="24B3E66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harvesting_rate</w:t>
            </w:r>
            <w:proofErr w:type="spellEnd"/>
          </w:p>
        </w:tc>
        <w:tc>
          <w:tcPr>
            <w:tcW w:w="3583" w:type="dxa"/>
            <w:gridSpan w:val="7"/>
            <w:hideMark/>
          </w:tcPr>
          <w:p w14:paraId="249ABB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IF TIME=</w:t>
            </w:r>
            <w:proofErr w:type="spellStart"/>
            <w:r w:rsidRPr="00E0366A">
              <w:rPr>
                <w:rFonts w:ascii="Garamond" w:eastAsia="Times New Roman" w:hAnsi="Garamond" w:cs="Times New Roman"/>
                <w:kern w:val="0"/>
                <w:szCs w:val="24"/>
                <w14:ligatures w14:val="none"/>
              </w:rPr>
              <w:t>Mowing_timing</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Forage_above_ground_biomass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lastRenderedPageBreak/>
              <w:t>Time_to_mow_the_forage</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5F1380C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A3F6A5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kg/ha/wee</w:t>
            </w:r>
            <w:r w:rsidRPr="00E0366A">
              <w:rPr>
                <w:rFonts w:ascii="Garamond" w:eastAsia="Times New Roman" w:hAnsi="Garamond" w:cs="Times New Roman"/>
                <w:kern w:val="0"/>
                <w:szCs w:val="24"/>
                <w14:ligatures w14:val="none"/>
              </w:rPr>
              <w:lastRenderedPageBreak/>
              <w:t>k</w:t>
            </w:r>
          </w:p>
        </w:tc>
        <w:tc>
          <w:tcPr>
            <w:tcW w:w="6757" w:type="dxa"/>
            <w:gridSpan w:val="2"/>
            <w:hideMark/>
          </w:tcPr>
          <w:p w14:paraId="3DE07476" w14:textId="060B47D3"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The rate at which the forage biomass is harvested each week on </w:t>
            </w:r>
            <w:r w:rsidR="00277C9F">
              <w:rPr>
                <w:rFonts w:ascii="Garamond" w:eastAsia="Times New Roman" w:hAnsi="Garamond" w:cs="Times New Roman"/>
                <w:kern w:val="0"/>
                <w:szCs w:val="24"/>
                <w14:ligatures w14:val="none"/>
              </w:rPr>
              <w:t xml:space="preserve">a </w:t>
            </w:r>
            <w:r w:rsidRPr="00E0366A">
              <w:rPr>
                <w:rFonts w:ascii="Garamond" w:eastAsia="Times New Roman" w:hAnsi="Garamond" w:cs="Times New Roman"/>
                <w:kern w:val="0"/>
                <w:szCs w:val="24"/>
                <w14:ligatures w14:val="none"/>
              </w:rPr>
              <w:t xml:space="preserve">hectare scale. </w:t>
            </w:r>
            <w:proofErr w:type="spellStart"/>
            <w:r w:rsidRPr="00E0366A">
              <w:rPr>
                <w:rFonts w:ascii="Garamond" w:eastAsia="Times New Roman" w:hAnsi="Garamond" w:cs="Times New Roman"/>
                <w:kern w:val="0"/>
                <w:szCs w:val="24"/>
                <w14:ligatures w14:val="none"/>
              </w:rPr>
              <w:t>Whe</w:t>
            </w:r>
            <w:r w:rsidR="00277C9F">
              <w:rPr>
                <w:rFonts w:ascii="Garamond" w:eastAsia="Times New Roman" w:hAnsi="Garamond" w:cs="Times New Roman"/>
                <w:kern w:val="0"/>
                <w:szCs w:val="24"/>
                <w14:ligatures w14:val="none"/>
              </w:rPr>
              <w:t>the</w:t>
            </w:r>
            <w:proofErr w:type="spellEnd"/>
            <w:r w:rsidR="00277C9F">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t xml:space="preserve">n time reaches the mowing time, the rate </w:t>
            </w:r>
            <w:r w:rsidRPr="00E0366A">
              <w:rPr>
                <w:rFonts w:ascii="Garamond" w:eastAsia="Times New Roman" w:hAnsi="Garamond" w:cs="Times New Roman"/>
                <w:kern w:val="0"/>
                <w:szCs w:val="24"/>
                <w14:ligatures w14:val="none"/>
              </w:rPr>
              <w:lastRenderedPageBreak/>
              <w:t xml:space="preserve">depletes completely </w:t>
            </w:r>
          </w:p>
        </w:tc>
        <w:tc>
          <w:tcPr>
            <w:tcW w:w="236" w:type="dxa"/>
          </w:tcPr>
          <w:p w14:paraId="66E0A45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05890E7" w14:textId="77777777" w:rsidTr="00DA6B7E">
        <w:tc>
          <w:tcPr>
            <w:tcW w:w="2442" w:type="dxa"/>
            <w:gridSpan w:val="3"/>
            <w:hideMark/>
          </w:tcPr>
          <w:p w14:paraId="20FA743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Heavy_rainfall_threshold</w:t>
            </w:r>
            <w:proofErr w:type="spellEnd"/>
          </w:p>
        </w:tc>
        <w:tc>
          <w:tcPr>
            <w:tcW w:w="3583" w:type="dxa"/>
            <w:gridSpan w:val="7"/>
            <w:hideMark/>
          </w:tcPr>
          <w:p w14:paraId="4349EC6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20</w:t>
            </w:r>
          </w:p>
        </w:tc>
        <w:tc>
          <w:tcPr>
            <w:tcW w:w="897" w:type="dxa"/>
            <w:hideMark/>
          </w:tcPr>
          <w:p w14:paraId="05FFE82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5797F0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mm/week</w:t>
            </w:r>
          </w:p>
        </w:tc>
        <w:tc>
          <w:tcPr>
            <w:tcW w:w="6757" w:type="dxa"/>
            <w:gridSpan w:val="2"/>
            <w:hideMark/>
          </w:tcPr>
          <w:p w14:paraId="610BE49F" w14:textId="70B1EC00"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rainfall threshold above which fertilisers can </w:t>
            </w:r>
            <w:r w:rsidR="00277C9F">
              <w:rPr>
                <w:rFonts w:ascii="Garamond" w:eastAsia="Times New Roman" w:hAnsi="Garamond" w:cs="Times New Roman"/>
                <w:kern w:val="0"/>
                <w:szCs w:val="24"/>
                <w14:ligatures w14:val="none"/>
              </w:rPr>
              <w:t>be washed</w:t>
            </w:r>
            <w:r w:rsidR="006979AB" w:rsidRPr="00E0366A">
              <w:rPr>
                <w:rFonts w:ascii="Garamond" w:eastAsia="Times New Roman" w:hAnsi="Garamond" w:cs="Times New Roman"/>
                <w:kern w:val="0"/>
                <w:szCs w:val="24"/>
                <w14:ligatures w14:val="none"/>
              </w:rPr>
              <w:t xml:space="preserve"> off</w:t>
            </w:r>
            <w:r w:rsidRPr="00E0366A">
              <w:rPr>
                <w:rFonts w:ascii="Garamond" w:eastAsia="Times New Roman" w:hAnsi="Garamond" w:cs="Times New Roman"/>
                <w:kern w:val="0"/>
                <w:szCs w:val="24"/>
                <w14:ligatures w14:val="none"/>
              </w:rPr>
              <w:t xml:space="preserve">, set to 20 mm based on an experimental study of nitrogen dynamics in the </w:t>
            </w:r>
            <w:proofErr w:type="spellStart"/>
            <w:r w:rsidRPr="00E0366A">
              <w:rPr>
                <w:rFonts w:ascii="Garamond" w:eastAsia="Times New Roman" w:hAnsi="Garamond" w:cs="Times New Roman"/>
                <w:kern w:val="0"/>
                <w:szCs w:val="24"/>
                <w14:ligatures w14:val="none"/>
              </w:rPr>
              <w:t>Broadbalk</w:t>
            </w:r>
            <w:proofErr w:type="spellEnd"/>
            <w:r w:rsidRPr="00E0366A">
              <w:rPr>
                <w:rFonts w:ascii="Garamond" w:eastAsia="Times New Roman" w:hAnsi="Garamond" w:cs="Times New Roman"/>
                <w:kern w:val="0"/>
                <w:szCs w:val="24"/>
                <w14:ligatures w14:val="none"/>
              </w:rPr>
              <w:t xml:space="preserve"> Wheat Experiment (</w:t>
            </w:r>
            <w:proofErr w:type="spellStart"/>
            <w:proofErr w:type="gramStart"/>
            <w:r w:rsidRPr="00E0366A">
              <w:rPr>
                <w:rFonts w:ascii="Garamond" w:eastAsia="Times New Roman" w:hAnsi="Garamond" w:cs="Times New Roman"/>
                <w:kern w:val="0"/>
                <w:szCs w:val="24"/>
                <w14:ligatures w14:val="none"/>
              </w:rPr>
              <w:t>soure</w:t>
            </w:r>
            <w:proofErr w:type="spellEnd"/>
            <w:r w:rsidRPr="00E0366A">
              <w:rPr>
                <w:rFonts w:ascii="Garamond" w:eastAsia="Times New Roman" w:hAnsi="Garamond" w:cs="Times New Roman"/>
                <w:kern w:val="0"/>
                <w:szCs w:val="24"/>
                <w14:ligatures w14:val="none"/>
              </w:rPr>
              <w:t xml:space="preserve"> :</w:t>
            </w:r>
            <w:proofErr w:type="gramEnd"/>
            <w:r w:rsidRPr="00E0366A">
              <w:rPr>
                <w:rFonts w:ascii="Garamond" w:eastAsia="Times New Roman" w:hAnsi="Garamond" w:cs="Times New Roman"/>
                <w:kern w:val="0"/>
                <w:szCs w:val="24"/>
                <w14:ligatures w14:val="none"/>
              </w:rPr>
              <w:t xml:space="preserve"> https://core.ac.uk/download/pdf/162121235.pdf) </w:t>
            </w:r>
          </w:p>
        </w:tc>
        <w:tc>
          <w:tcPr>
            <w:tcW w:w="236" w:type="dxa"/>
            <w:hideMark/>
          </w:tcPr>
          <w:p w14:paraId="204E8BD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3A6B76D" w14:textId="77777777" w:rsidTr="00DA6B7E">
        <w:tc>
          <w:tcPr>
            <w:tcW w:w="2442" w:type="dxa"/>
            <w:gridSpan w:val="3"/>
            <w:hideMark/>
          </w:tcPr>
          <w:p w14:paraId="60BBABC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Lagged_impact_of_fertilisation_on_biomass_growth</w:t>
            </w:r>
            <w:proofErr w:type="spellEnd"/>
          </w:p>
        </w:tc>
        <w:tc>
          <w:tcPr>
            <w:tcW w:w="3583" w:type="dxa"/>
            <w:gridSpan w:val="7"/>
            <w:hideMark/>
          </w:tcPr>
          <w:p w14:paraId="1ABAFF6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SMTH1(Total_nutrient_uptake_from_fertilisers*Effect_factor_of_fertilisersation_on_biomass_growth, </w:t>
            </w:r>
            <w:proofErr w:type="spellStart"/>
            <w:r w:rsidRPr="00E0366A">
              <w:rPr>
                <w:rFonts w:ascii="Garamond" w:eastAsia="Times New Roman" w:hAnsi="Garamond" w:cs="Times New Roman"/>
                <w:kern w:val="0"/>
                <w:szCs w:val="24"/>
                <w14:ligatures w14:val="none"/>
              </w:rPr>
              <w:t>Biomass_response_time</w:t>
            </w:r>
            <w:proofErr w:type="spellEnd"/>
            <w:r w:rsidRPr="00E0366A">
              <w:rPr>
                <w:rFonts w:ascii="Garamond" w:eastAsia="Times New Roman" w:hAnsi="Garamond" w:cs="Times New Roman"/>
                <w:kern w:val="0"/>
                <w:szCs w:val="24"/>
                <w14:ligatures w14:val="none"/>
              </w:rPr>
              <w:t>)</w:t>
            </w:r>
          </w:p>
        </w:tc>
        <w:tc>
          <w:tcPr>
            <w:tcW w:w="897" w:type="dxa"/>
            <w:hideMark/>
          </w:tcPr>
          <w:p w14:paraId="12E4635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EC4BDE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3CB7107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calculates the impact of nutrients from fertilisers on biomass growth by considering the level of total nutrients uptake and the effect factor. The incorporation of a smooth function allows for a delay of the effect by six weeks, as the crop response is not immediate.</w:t>
            </w:r>
          </w:p>
        </w:tc>
        <w:tc>
          <w:tcPr>
            <w:tcW w:w="236" w:type="dxa"/>
          </w:tcPr>
          <w:p w14:paraId="55FF066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D41F885" w14:textId="77777777" w:rsidTr="00DA6B7E">
        <w:tc>
          <w:tcPr>
            <w:tcW w:w="2442" w:type="dxa"/>
            <w:gridSpan w:val="3"/>
            <w:hideMark/>
          </w:tcPr>
          <w:p w14:paraId="1DD7A80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Lagged_impact_of_fertilisation_on_forage_quality</w:t>
            </w:r>
            <w:proofErr w:type="spellEnd"/>
          </w:p>
        </w:tc>
        <w:tc>
          <w:tcPr>
            <w:tcW w:w="3583" w:type="dxa"/>
            <w:gridSpan w:val="7"/>
            <w:hideMark/>
          </w:tcPr>
          <w:p w14:paraId="7556607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SMTH1(Total_nutrient_uptake_from_fertilisers*Effect_factor_of_fertilisation_on_forage_quality, </w:t>
            </w:r>
            <w:proofErr w:type="spellStart"/>
            <w:r w:rsidRPr="00E0366A">
              <w:rPr>
                <w:rFonts w:ascii="Garamond" w:eastAsia="Times New Roman" w:hAnsi="Garamond" w:cs="Times New Roman"/>
                <w:kern w:val="0"/>
                <w:szCs w:val="24"/>
                <w14:ligatures w14:val="none"/>
              </w:rPr>
              <w:t>Biomass_response_time</w:t>
            </w:r>
            <w:proofErr w:type="spellEnd"/>
            <w:r w:rsidRPr="00E0366A">
              <w:rPr>
                <w:rFonts w:ascii="Garamond" w:eastAsia="Times New Roman" w:hAnsi="Garamond" w:cs="Times New Roman"/>
                <w:kern w:val="0"/>
                <w:szCs w:val="24"/>
                <w14:ligatures w14:val="none"/>
              </w:rPr>
              <w:t>)</w:t>
            </w:r>
          </w:p>
        </w:tc>
        <w:tc>
          <w:tcPr>
            <w:tcW w:w="897" w:type="dxa"/>
            <w:hideMark/>
          </w:tcPr>
          <w:p w14:paraId="0DC0D25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951096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4E17832" w14:textId="41BB9B81"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calculates the impact of temperature on forage by considering the level of growing </w:t>
            </w:r>
            <w:r w:rsidR="00277C9F">
              <w:rPr>
                <w:rFonts w:ascii="Garamond" w:eastAsia="Times New Roman" w:hAnsi="Garamond" w:cs="Times New Roman"/>
                <w:kern w:val="0"/>
                <w:szCs w:val="24"/>
                <w14:ligatures w14:val="none"/>
              </w:rPr>
              <w:t>degrees</w:t>
            </w:r>
            <w:r w:rsidRPr="00E0366A">
              <w:rPr>
                <w:rFonts w:ascii="Garamond" w:eastAsia="Times New Roman" w:hAnsi="Garamond" w:cs="Times New Roman"/>
                <w:kern w:val="0"/>
                <w:szCs w:val="24"/>
                <w14:ligatures w14:val="none"/>
              </w:rPr>
              <w:t xml:space="preserve"> weeks and the effect factor. The incorporation of a smooth function allows for a delay of the effect by six weeks, as the crop response is not immediate.</w:t>
            </w:r>
          </w:p>
        </w:tc>
        <w:tc>
          <w:tcPr>
            <w:tcW w:w="236" w:type="dxa"/>
          </w:tcPr>
          <w:p w14:paraId="08CD0B9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1674F52" w14:textId="77777777" w:rsidTr="00DA6B7E">
        <w:tc>
          <w:tcPr>
            <w:tcW w:w="2442" w:type="dxa"/>
            <w:gridSpan w:val="3"/>
            <w:hideMark/>
          </w:tcPr>
          <w:p w14:paraId="26E7D24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Lagged_impact_of_GDW_on_biomass_growth</w:t>
            </w:r>
            <w:proofErr w:type="spellEnd"/>
          </w:p>
        </w:tc>
        <w:tc>
          <w:tcPr>
            <w:tcW w:w="3583" w:type="dxa"/>
            <w:gridSpan w:val="7"/>
            <w:hideMark/>
          </w:tcPr>
          <w:p w14:paraId="267B682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SMTH1("Growing_degree_weeks_(GDW)"*Effect_factor_of_temperature_on_biomass_growth, </w:t>
            </w:r>
            <w:proofErr w:type="spellStart"/>
            <w:r w:rsidRPr="00E0366A">
              <w:rPr>
                <w:rFonts w:ascii="Garamond" w:eastAsia="Times New Roman" w:hAnsi="Garamond" w:cs="Times New Roman"/>
                <w:kern w:val="0"/>
                <w:szCs w:val="24"/>
                <w14:ligatures w14:val="none"/>
              </w:rPr>
              <w:t>Biomass_response_time</w:t>
            </w:r>
            <w:proofErr w:type="spellEnd"/>
            <w:r w:rsidRPr="00E0366A">
              <w:rPr>
                <w:rFonts w:ascii="Garamond" w:eastAsia="Times New Roman" w:hAnsi="Garamond" w:cs="Times New Roman"/>
                <w:kern w:val="0"/>
                <w:szCs w:val="24"/>
                <w14:ligatures w14:val="none"/>
              </w:rPr>
              <w:t>)</w:t>
            </w:r>
          </w:p>
        </w:tc>
        <w:tc>
          <w:tcPr>
            <w:tcW w:w="897" w:type="dxa"/>
            <w:hideMark/>
          </w:tcPr>
          <w:p w14:paraId="67568E8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EA5E6D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3D96C417" w14:textId="351C77CB"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calculates the impact of temperature on biomass growth by considering the level of growing </w:t>
            </w:r>
            <w:r w:rsidR="00277C9F">
              <w:rPr>
                <w:rFonts w:ascii="Garamond" w:eastAsia="Times New Roman" w:hAnsi="Garamond" w:cs="Times New Roman"/>
                <w:kern w:val="0"/>
                <w:szCs w:val="24"/>
                <w14:ligatures w14:val="none"/>
              </w:rPr>
              <w:t>degrees</w:t>
            </w:r>
            <w:r w:rsidRPr="00E0366A">
              <w:rPr>
                <w:rFonts w:ascii="Garamond" w:eastAsia="Times New Roman" w:hAnsi="Garamond" w:cs="Times New Roman"/>
                <w:kern w:val="0"/>
                <w:szCs w:val="24"/>
                <w14:ligatures w14:val="none"/>
              </w:rPr>
              <w:t xml:space="preserve"> weeks and the effect factor. The incorporation of a smooth function allows for a delay of the effect by six weeks, as the crop response is not immediate.</w:t>
            </w:r>
          </w:p>
        </w:tc>
        <w:tc>
          <w:tcPr>
            <w:tcW w:w="236" w:type="dxa"/>
          </w:tcPr>
          <w:p w14:paraId="5BED807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3682B10" w14:textId="77777777" w:rsidTr="00DA6B7E">
        <w:tc>
          <w:tcPr>
            <w:tcW w:w="2442" w:type="dxa"/>
            <w:gridSpan w:val="3"/>
            <w:hideMark/>
          </w:tcPr>
          <w:p w14:paraId="335AC5B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Lagged_impact_of_rain_on_biomass_growth</w:t>
            </w:r>
            <w:proofErr w:type="spellEnd"/>
          </w:p>
        </w:tc>
        <w:tc>
          <w:tcPr>
            <w:tcW w:w="3583" w:type="dxa"/>
            <w:gridSpan w:val="7"/>
            <w:hideMark/>
          </w:tcPr>
          <w:p w14:paraId="3C5F0D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SMTH1(</w:t>
            </w:r>
            <w:proofErr w:type="spellStart"/>
            <w:r w:rsidRPr="00E0366A">
              <w:rPr>
                <w:rFonts w:ascii="Garamond" w:eastAsia="Times New Roman" w:hAnsi="Garamond" w:cs="Times New Roman"/>
                <w:kern w:val="0"/>
                <w:szCs w:val="24"/>
                <w14:ligatures w14:val="none"/>
              </w:rPr>
              <w:t>Rainfall_data</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Effect_factor_of_rain_on_biomass_growth</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Biomass_response_time</w:t>
            </w:r>
            <w:proofErr w:type="spellEnd"/>
            <w:r w:rsidRPr="00E0366A">
              <w:rPr>
                <w:rFonts w:ascii="Garamond" w:eastAsia="Times New Roman" w:hAnsi="Garamond" w:cs="Times New Roman"/>
                <w:kern w:val="0"/>
                <w:szCs w:val="24"/>
                <w14:ligatures w14:val="none"/>
              </w:rPr>
              <w:t>)</w:t>
            </w:r>
          </w:p>
        </w:tc>
        <w:tc>
          <w:tcPr>
            <w:tcW w:w="897" w:type="dxa"/>
            <w:hideMark/>
          </w:tcPr>
          <w:p w14:paraId="259172F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7F566E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C7A2DB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calculates the impact of rain on biomass growth by considering the level of precipitation and the effect factor. The incorporation of a smooth function allows for a delay of the effect by six weeks, as the crop response is not immediate.</w:t>
            </w:r>
          </w:p>
        </w:tc>
        <w:tc>
          <w:tcPr>
            <w:tcW w:w="236" w:type="dxa"/>
          </w:tcPr>
          <w:p w14:paraId="7639D33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9BFCDA9" w14:textId="77777777" w:rsidTr="00DA6B7E">
        <w:tc>
          <w:tcPr>
            <w:tcW w:w="2442" w:type="dxa"/>
            <w:gridSpan w:val="3"/>
            <w:hideMark/>
          </w:tcPr>
          <w:p w14:paraId="6E48CF1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Manure_application_timing</w:t>
            </w:r>
            <w:proofErr w:type="spellEnd"/>
          </w:p>
        </w:tc>
        <w:tc>
          <w:tcPr>
            <w:tcW w:w="3583" w:type="dxa"/>
            <w:gridSpan w:val="7"/>
            <w:hideMark/>
          </w:tcPr>
          <w:p w14:paraId="7A3C993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01CF9FE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535A28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5A7FCF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week decided by the farmers to utilise the manure (source: interview data). </w:t>
            </w:r>
          </w:p>
        </w:tc>
        <w:tc>
          <w:tcPr>
            <w:tcW w:w="236" w:type="dxa"/>
            <w:hideMark/>
          </w:tcPr>
          <w:p w14:paraId="589F7E5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9BF9191" w14:textId="77777777" w:rsidTr="00DA6B7E">
        <w:tc>
          <w:tcPr>
            <w:tcW w:w="2442" w:type="dxa"/>
            <w:gridSpan w:val="3"/>
            <w:hideMark/>
          </w:tcPr>
          <w:p w14:paraId="4E41D3B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Manure_production_rate</w:t>
            </w:r>
            <w:proofErr w:type="spellEnd"/>
          </w:p>
        </w:tc>
        <w:tc>
          <w:tcPr>
            <w:tcW w:w="3583" w:type="dxa"/>
            <w:gridSpan w:val="7"/>
            <w:hideMark/>
          </w:tcPr>
          <w:p w14:paraId="4E63EF1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Total_livestock</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Average_Manure_produced_per_head</w:t>
            </w:r>
            <w:proofErr w:type="spellEnd"/>
          </w:p>
        </w:tc>
        <w:tc>
          <w:tcPr>
            <w:tcW w:w="897" w:type="dxa"/>
            <w:hideMark/>
          </w:tcPr>
          <w:p w14:paraId="6AD9315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94759A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Kilograms/Weeks</w:t>
            </w:r>
          </w:p>
        </w:tc>
        <w:tc>
          <w:tcPr>
            <w:tcW w:w="6757" w:type="dxa"/>
            <w:gridSpan w:val="2"/>
            <w:hideMark/>
          </w:tcPr>
          <w:p w14:paraId="3146732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manure is produced each week; calculated as the livestock multiplied by the weekly average amount of the manure produced per head. </w:t>
            </w:r>
          </w:p>
        </w:tc>
        <w:tc>
          <w:tcPr>
            <w:tcW w:w="236" w:type="dxa"/>
          </w:tcPr>
          <w:p w14:paraId="76BC1D5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938362F" w14:textId="77777777" w:rsidTr="00DA6B7E">
        <w:tc>
          <w:tcPr>
            <w:tcW w:w="2442" w:type="dxa"/>
            <w:gridSpan w:val="3"/>
            <w:hideMark/>
          </w:tcPr>
          <w:p w14:paraId="3540293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Manure_utilisation_rate</w:t>
            </w:r>
            <w:proofErr w:type="spellEnd"/>
          </w:p>
        </w:tc>
        <w:tc>
          <w:tcPr>
            <w:tcW w:w="3583" w:type="dxa"/>
            <w:gridSpan w:val="7"/>
            <w:hideMark/>
          </w:tcPr>
          <w:p w14:paraId="797AE08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TIME = </w:t>
            </w:r>
            <w:proofErr w:type="spellStart"/>
            <w:r w:rsidRPr="00E0366A">
              <w:rPr>
                <w:rFonts w:ascii="Garamond" w:eastAsia="Times New Roman" w:hAnsi="Garamond" w:cs="Times New Roman"/>
                <w:kern w:val="0"/>
                <w:szCs w:val="24"/>
                <w14:ligatures w14:val="none"/>
              </w:rPr>
              <w:t>Manure_application_timing</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Stock_of_manure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Time_to_empty_the_stock_of_manure</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7A046CF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6D4218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Kilograms/Weeks</w:t>
            </w:r>
          </w:p>
        </w:tc>
        <w:tc>
          <w:tcPr>
            <w:tcW w:w="6757" w:type="dxa"/>
            <w:gridSpan w:val="2"/>
            <w:hideMark/>
          </w:tcPr>
          <w:p w14:paraId="631833D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rate at which manure is utilised for fertilisation purposes, calculated by dividing the stock of manure by the time it takes to empty it when the application time of the fertilisers arrives</w:t>
            </w:r>
          </w:p>
        </w:tc>
        <w:tc>
          <w:tcPr>
            <w:tcW w:w="236" w:type="dxa"/>
          </w:tcPr>
          <w:p w14:paraId="328A284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F6394EA" w14:textId="77777777" w:rsidTr="00DA6B7E">
        <w:tc>
          <w:tcPr>
            <w:tcW w:w="2442" w:type="dxa"/>
            <w:gridSpan w:val="3"/>
            <w:hideMark/>
          </w:tcPr>
          <w:p w14:paraId="7C8395B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Maximum_reference_quality_growth</w:t>
            </w:r>
            <w:proofErr w:type="spellEnd"/>
          </w:p>
        </w:tc>
        <w:tc>
          <w:tcPr>
            <w:tcW w:w="3583" w:type="dxa"/>
            <w:gridSpan w:val="7"/>
            <w:hideMark/>
          </w:tcPr>
          <w:p w14:paraId="5F139C5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0.75</w:t>
            </w:r>
          </w:p>
        </w:tc>
        <w:tc>
          <w:tcPr>
            <w:tcW w:w="897" w:type="dxa"/>
            <w:hideMark/>
          </w:tcPr>
          <w:p w14:paraId="0E62AAF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A45F0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683089A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parameter serves as a maximum reference for the forage quality growth and is set above the values observed in typical forages in mountains and valley villages </w:t>
            </w:r>
            <w:proofErr w:type="gramStart"/>
            <w:r w:rsidRPr="00E0366A">
              <w:rPr>
                <w:rFonts w:ascii="Garamond" w:eastAsia="Times New Roman" w:hAnsi="Garamond" w:cs="Times New Roman"/>
                <w:kern w:val="0"/>
                <w:szCs w:val="24"/>
                <w14:ligatures w14:val="none"/>
              </w:rPr>
              <w:t>( source</w:t>
            </w:r>
            <w:proofErr w:type="gramEnd"/>
            <w:r w:rsidRPr="00E0366A">
              <w:rPr>
                <w:rFonts w:ascii="Garamond" w:eastAsia="Times New Roman" w:hAnsi="Garamond" w:cs="Times New Roman"/>
                <w:kern w:val="0"/>
                <w:szCs w:val="24"/>
                <w14:ligatures w14:val="none"/>
              </w:rPr>
              <w:t xml:space="preserve">: table 2 </w:t>
            </w:r>
            <w:r w:rsidRPr="00E0366A">
              <w:rPr>
                <w:rFonts w:ascii="Garamond" w:eastAsia="Times New Roman" w:hAnsi="Garamond" w:cs="Times New Roman"/>
                <w:kern w:val="0"/>
                <w:szCs w:val="24"/>
                <w14:ligatures w14:val="none"/>
              </w:rPr>
              <w:br/>
            </w:r>
            <w:bookmarkStart w:id="20" w:name="_Hlk138964802"/>
            <w:r w:rsidRPr="00E0366A">
              <w:rPr>
                <w:rFonts w:ascii="Garamond" w:eastAsia="Times New Roman" w:hAnsi="Garamond" w:cs="Times New Roman"/>
                <w:kern w:val="0"/>
                <w:szCs w:val="24"/>
                <w14:ligatures w14:val="none"/>
              </w:rPr>
              <w:t>https://nibio.brage.unit.no/nibio-xmlui/bitstream/handle/11250/2443202/NIBIO_RAPPORT_2017_3_73.pdf?sequence=1</w:t>
            </w:r>
            <w:bookmarkEnd w:id="20"/>
            <w:r w:rsidRPr="00E0366A">
              <w:rPr>
                <w:rFonts w:ascii="Garamond" w:eastAsia="Times New Roman" w:hAnsi="Garamond" w:cs="Times New Roman"/>
                <w:kern w:val="0"/>
                <w:szCs w:val="24"/>
                <w14:ligatures w14:val="none"/>
              </w:rPr>
              <w:t>)</w:t>
            </w:r>
          </w:p>
        </w:tc>
        <w:tc>
          <w:tcPr>
            <w:tcW w:w="236" w:type="dxa"/>
            <w:hideMark/>
          </w:tcPr>
          <w:p w14:paraId="291D982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D560613" w14:textId="77777777" w:rsidTr="00DA6B7E">
        <w:tc>
          <w:tcPr>
            <w:tcW w:w="2442" w:type="dxa"/>
            <w:gridSpan w:val="3"/>
            <w:hideMark/>
          </w:tcPr>
          <w:p w14:paraId="5A54D96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Nutrient_content_in_1</w:t>
            </w:r>
            <w:r w:rsidRPr="00E0366A">
              <w:rPr>
                <w:rFonts w:ascii="Garamond" w:eastAsia="Times New Roman" w:hAnsi="Garamond" w:cs="Times New Roman"/>
                <w:kern w:val="0"/>
                <w:szCs w:val="24"/>
                <w14:ligatures w14:val="none"/>
              </w:rPr>
              <w:lastRenderedPageBreak/>
              <w:t>kg_of_purchased_fertilisers</w:t>
            </w:r>
          </w:p>
        </w:tc>
        <w:tc>
          <w:tcPr>
            <w:tcW w:w="3583" w:type="dxa"/>
            <w:gridSpan w:val="7"/>
            <w:hideMark/>
          </w:tcPr>
          <w:p w14:paraId="0425432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0.39</w:t>
            </w:r>
          </w:p>
        </w:tc>
        <w:tc>
          <w:tcPr>
            <w:tcW w:w="897" w:type="dxa"/>
            <w:hideMark/>
          </w:tcPr>
          <w:p w14:paraId="248CDC0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AE18AE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w:t>
            </w:r>
            <w:r w:rsidRPr="00E0366A">
              <w:rPr>
                <w:rFonts w:ascii="Garamond" w:eastAsia="Times New Roman" w:hAnsi="Garamond" w:cs="Times New Roman"/>
                <w:kern w:val="0"/>
                <w:szCs w:val="24"/>
                <w14:ligatures w14:val="none"/>
              </w:rPr>
              <w:lastRenderedPageBreak/>
              <w:t>kg</w:t>
            </w:r>
          </w:p>
        </w:tc>
        <w:tc>
          <w:tcPr>
            <w:tcW w:w="6757" w:type="dxa"/>
            <w:gridSpan w:val="2"/>
            <w:hideMark/>
          </w:tcPr>
          <w:p w14:paraId="499A86A6" w14:textId="202C8994"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The nitrogen content in one kilogram of purchased fertilizers, set at </w:t>
            </w:r>
            <w:r w:rsidRPr="00E0366A">
              <w:rPr>
                <w:rFonts w:ascii="Garamond" w:eastAsia="Times New Roman" w:hAnsi="Garamond" w:cs="Times New Roman"/>
                <w:kern w:val="0"/>
                <w:szCs w:val="24"/>
                <w14:ligatures w14:val="none"/>
              </w:rPr>
              <w:lastRenderedPageBreak/>
              <w:t xml:space="preserve">0.46 (source: based on Urea 46% the most commonly utilised nitrogenous fertiliser) </w:t>
            </w:r>
          </w:p>
        </w:tc>
        <w:tc>
          <w:tcPr>
            <w:tcW w:w="236" w:type="dxa"/>
            <w:hideMark/>
          </w:tcPr>
          <w:p w14:paraId="482C7A2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9322E15" w14:textId="77777777" w:rsidTr="00DA6B7E">
        <w:tc>
          <w:tcPr>
            <w:tcW w:w="2442" w:type="dxa"/>
            <w:gridSpan w:val="3"/>
            <w:hideMark/>
          </w:tcPr>
          <w:p w14:paraId="1833E8B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Nutrient_content_per_kg_of_manure</w:t>
            </w:r>
            <w:proofErr w:type="spellEnd"/>
          </w:p>
        </w:tc>
        <w:tc>
          <w:tcPr>
            <w:tcW w:w="3583" w:type="dxa"/>
            <w:gridSpan w:val="7"/>
            <w:hideMark/>
          </w:tcPr>
          <w:p w14:paraId="1A725D1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0.005</w:t>
            </w:r>
          </w:p>
        </w:tc>
        <w:tc>
          <w:tcPr>
            <w:tcW w:w="897" w:type="dxa"/>
            <w:hideMark/>
          </w:tcPr>
          <w:p w14:paraId="3069005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73EAEB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/kg</w:t>
            </w:r>
          </w:p>
        </w:tc>
        <w:tc>
          <w:tcPr>
            <w:tcW w:w="6757" w:type="dxa"/>
            <w:gridSpan w:val="2"/>
            <w:hideMark/>
          </w:tcPr>
          <w:p w14:paraId="4AC0B922" w14:textId="67A6BCA5"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amount of Nitrogen nutrients contained in one kg of manure (source: </w:t>
            </w:r>
            <w:bookmarkStart w:id="21" w:name="_Hlk138964792"/>
            <w:r w:rsidRPr="00E0366A">
              <w:rPr>
                <w:rFonts w:ascii="Garamond" w:eastAsia="Times New Roman" w:hAnsi="Garamond" w:cs="Times New Roman"/>
                <w:kern w:val="0"/>
                <w:szCs w:val="24"/>
                <w14:ligatures w14:val="none"/>
              </w:rPr>
              <w:t>https://nibio.brage.unit.no/nibio-xmlui/bitstream/handle/11250/2627760/2019_10.1016_j.livsci.2019.03.004.pdf?sequence=2</w:t>
            </w:r>
            <w:bookmarkEnd w:id="21"/>
            <w:r w:rsidRPr="00E0366A">
              <w:rPr>
                <w:rFonts w:ascii="Garamond" w:eastAsia="Times New Roman" w:hAnsi="Garamond" w:cs="Times New Roman"/>
                <w:kern w:val="0"/>
                <w:szCs w:val="24"/>
                <w14:ligatures w14:val="none"/>
              </w:rPr>
              <w:t xml:space="preserve">) </w:t>
            </w:r>
          </w:p>
        </w:tc>
        <w:tc>
          <w:tcPr>
            <w:tcW w:w="236" w:type="dxa"/>
            <w:hideMark/>
          </w:tcPr>
          <w:p w14:paraId="5E8B185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71B567A" w14:textId="77777777" w:rsidTr="00DA6B7E">
        <w:tc>
          <w:tcPr>
            <w:tcW w:w="2442" w:type="dxa"/>
            <w:gridSpan w:val="3"/>
            <w:hideMark/>
          </w:tcPr>
          <w:p w14:paraId="351E98F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Nutrients_addition</w:t>
            </w:r>
            <w:proofErr w:type="spellEnd"/>
          </w:p>
        </w:tc>
        <w:tc>
          <w:tcPr>
            <w:tcW w:w="3583" w:type="dxa"/>
            <w:gridSpan w:val="7"/>
            <w:hideMark/>
          </w:tcPr>
          <w:p w14:paraId="71E03F6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Nutrients_from_manure_per_ha+Desired_nutrients_from_purchased_fertilisers</w:t>
            </w:r>
          </w:p>
        </w:tc>
        <w:tc>
          <w:tcPr>
            <w:tcW w:w="897" w:type="dxa"/>
            <w:hideMark/>
          </w:tcPr>
          <w:p w14:paraId="42ED71A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A2D79F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2DACED5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nutrients are added to the stock of soil nutrients. It is calculated by summing nutrients coming from manure and from purchased fertilisers per hectare. </w:t>
            </w:r>
          </w:p>
        </w:tc>
        <w:tc>
          <w:tcPr>
            <w:tcW w:w="236" w:type="dxa"/>
          </w:tcPr>
          <w:p w14:paraId="5E192E8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9240BA2" w14:textId="77777777" w:rsidTr="00DA6B7E">
        <w:tc>
          <w:tcPr>
            <w:tcW w:w="2442" w:type="dxa"/>
            <w:gridSpan w:val="3"/>
            <w:hideMark/>
          </w:tcPr>
          <w:p w14:paraId="3ED140D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Nutrients_application_rate</w:t>
            </w:r>
            <w:proofErr w:type="spellEnd"/>
          </w:p>
        </w:tc>
        <w:tc>
          <w:tcPr>
            <w:tcW w:w="3583" w:type="dxa"/>
            <w:gridSpan w:val="7"/>
            <w:hideMark/>
          </w:tcPr>
          <w:p w14:paraId="7CB14C9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IF TIME =</w:t>
            </w:r>
            <w:proofErr w:type="spellStart"/>
            <w:r w:rsidRPr="00E0366A">
              <w:rPr>
                <w:rFonts w:ascii="Garamond" w:eastAsia="Times New Roman" w:hAnsi="Garamond" w:cs="Times New Roman"/>
                <w:kern w:val="0"/>
                <w:szCs w:val="24"/>
                <w14:ligatures w14:val="none"/>
              </w:rPr>
              <w:t>Fertilisers_application_timing</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Fertilisers_nutrients_stock</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Time_to_apply_fertilisers</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38D56BC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E942FB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45F786C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rate at which manure is utilised for fertilisation purposes, calculated by dividing the stock of manure by the time it takes to empty it when the application time of the fertilisers arrives</w:t>
            </w:r>
          </w:p>
        </w:tc>
        <w:tc>
          <w:tcPr>
            <w:tcW w:w="236" w:type="dxa"/>
          </w:tcPr>
          <w:p w14:paraId="43FB421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1D741E4" w14:textId="77777777" w:rsidTr="00DA6B7E">
        <w:tc>
          <w:tcPr>
            <w:tcW w:w="2442" w:type="dxa"/>
            <w:gridSpan w:val="3"/>
            <w:hideMark/>
          </w:tcPr>
          <w:p w14:paraId="16DF091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Nutrients_from_manure_per_ha</w:t>
            </w:r>
            <w:proofErr w:type="spellEnd"/>
          </w:p>
        </w:tc>
        <w:tc>
          <w:tcPr>
            <w:tcW w:w="3583" w:type="dxa"/>
            <w:gridSpan w:val="7"/>
            <w:hideMark/>
          </w:tcPr>
          <w:p w14:paraId="056B820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Manure_utilisation_rate*Nutrient_content_per_kg_of_manure/Total_forage_area</w:t>
            </w:r>
          </w:p>
        </w:tc>
        <w:tc>
          <w:tcPr>
            <w:tcW w:w="897" w:type="dxa"/>
            <w:hideMark/>
          </w:tcPr>
          <w:p w14:paraId="086830D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02784D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271F53C4" w14:textId="0DA22DA5"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amount of nutrients coming from the livestock manure per </w:t>
            </w:r>
            <w:r w:rsidR="008574DE" w:rsidRPr="00E0366A">
              <w:rPr>
                <w:rFonts w:ascii="Garamond" w:eastAsia="Times New Roman" w:hAnsi="Garamond" w:cs="Times New Roman"/>
                <w:kern w:val="0"/>
                <w:szCs w:val="24"/>
                <w14:ligatures w14:val="none"/>
              </w:rPr>
              <w:t>hectare;</w:t>
            </w:r>
            <w:r w:rsidRPr="00E0366A">
              <w:rPr>
                <w:rFonts w:ascii="Garamond" w:eastAsia="Times New Roman" w:hAnsi="Garamond" w:cs="Times New Roman"/>
                <w:kern w:val="0"/>
                <w:szCs w:val="24"/>
                <w14:ligatures w14:val="none"/>
              </w:rPr>
              <w:t xml:space="preserve"> obtained by dividing the stock of manure over the forage area in use. </w:t>
            </w:r>
          </w:p>
        </w:tc>
        <w:tc>
          <w:tcPr>
            <w:tcW w:w="236" w:type="dxa"/>
            <w:hideMark/>
          </w:tcPr>
          <w:p w14:paraId="77DD5A1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9B2F9A4" w14:textId="77777777" w:rsidTr="00DA6B7E">
        <w:tc>
          <w:tcPr>
            <w:tcW w:w="2442" w:type="dxa"/>
            <w:gridSpan w:val="3"/>
            <w:hideMark/>
          </w:tcPr>
          <w:p w14:paraId="3A07673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Nutrients_gap_per_ha</w:t>
            </w:r>
            <w:proofErr w:type="spellEnd"/>
          </w:p>
        </w:tc>
        <w:tc>
          <w:tcPr>
            <w:tcW w:w="3583" w:type="dxa"/>
            <w:gridSpan w:val="7"/>
            <w:hideMark/>
          </w:tcPr>
          <w:p w14:paraId="490FD3A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(Desired_nutrient_uptake_per_ha-Fertilisers_nutrients_stock)/Time_to_adjust_fertilisers_nutrients</w:t>
            </w:r>
          </w:p>
        </w:tc>
        <w:tc>
          <w:tcPr>
            <w:tcW w:w="897" w:type="dxa"/>
            <w:hideMark/>
          </w:tcPr>
          <w:p w14:paraId="7F382F6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980161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31DBE0F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gap between the desired nutrient levels and the stock of nutrients. </w:t>
            </w:r>
          </w:p>
        </w:tc>
        <w:tc>
          <w:tcPr>
            <w:tcW w:w="236" w:type="dxa"/>
            <w:hideMark/>
          </w:tcPr>
          <w:p w14:paraId="5B53676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0ECD39E" w14:textId="77777777" w:rsidTr="00DA6B7E">
        <w:tc>
          <w:tcPr>
            <w:tcW w:w="2442" w:type="dxa"/>
            <w:gridSpan w:val="3"/>
            <w:hideMark/>
          </w:tcPr>
          <w:p w14:paraId="521FE1E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Optimal_maturity</w:t>
            </w:r>
            <w:proofErr w:type="spellEnd"/>
          </w:p>
        </w:tc>
        <w:tc>
          <w:tcPr>
            <w:tcW w:w="3583" w:type="dxa"/>
            <w:gridSpan w:val="7"/>
            <w:hideMark/>
          </w:tcPr>
          <w:p w14:paraId="2C29D57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160</w:t>
            </w:r>
          </w:p>
        </w:tc>
        <w:tc>
          <w:tcPr>
            <w:tcW w:w="897" w:type="dxa"/>
            <w:hideMark/>
          </w:tcPr>
          <w:p w14:paraId="5BEE6CA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4CB0E4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t>
            </w:r>
          </w:p>
        </w:tc>
        <w:tc>
          <w:tcPr>
            <w:tcW w:w="6757" w:type="dxa"/>
            <w:gridSpan w:val="2"/>
            <w:hideMark/>
          </w:tcPr>
          <w:p w14:paraId="5CEF517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optimal growing degree </w:t>
            </w:r>
            <w:r w:rsidRPr="00C9106B">
              <w:rPr>
                <w:rFonts w:ascii="Garamond" w:eastAsia="Times New Roman" w:hAnsi="Garamond" w:cs="Times New Roman"/>
                <w:kern w:val="0"/>
                <w:szCs w:val="24"/>
                <w14:ligatures w14:val="none"/>
              </w:rPr>
              <w:t>weeks.</w:t>
            </w:r>
            <w:r w:rsidRPr="00E0366A">
              <w:rPr>
                <w:rFonts w:ascii="Garamond" w:eastAsia="Times New Roman" w:hAnsi="Garamond" w:cs="Times New Roman"/>
                <w:kern w:val="0"/>
                <w:szCs w:val="24"/>
                <w14:ligatures w14:val="none"/>
              </w:rPr>
              <w:t xml:space="preserve"> The value is calibrated as the literature provides estimates based on daily accumulation rather than the weekly accumulation used in the model. </w:t>
            </w:r>
          </w:p>
        </w:tc>
        <w:tc>
          <w:tcPr>
            <w:tcW w:w="236" w:type="dxa"/>
            <w:hideMark/>
          </w:tcPr>
          <w:p w14:paraId="641551B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9C1562" w14:paraId="4661A331" w14:textId="77777777" w:rsidTr="00DA6B7E">
        <w:tc>
          <w:tcPr>
            <w:tcW w:w="2442" w:type="dxa"/>
            <w:gridSpan w:val="3"/>
            <w:hideMark/>
          </w:tcPr>
          <w:p w14:paraId="387F0AB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Proportion_of_retained_fertilisers</w:t>
            </w:r>
            <w:proofErr w:type="spellEnd"/>
          </w:p>
        </w:tc>
        <w:tc>
          <w:tcPr>
            <w:tcW w:w="3583" w:type="dxa"/>
            <w:gridSpan w:val="7"/>
            <w:hideMark/>
          </w:tcPr>
          <w:p w14:paraId="7CCB292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0.6</w:t>
            </w:r>
          </w:p>
        </w:tc>
        <w:tc>
          <w:tcPr>
            <w:tcW w:w="897" w:type="dxa"/>
            <w:hideMark/>
          </w:tcPr>
          <w:p w14:paraId="18F5D39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9C34AC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4417B477" w14:textId="77777777" w:rsidR="00DA6B7E" w:rsidRPr="00E0366A" w:rsidRDefault="00DA6B7E" w:rsidP="00E84647">
            <w:pPr>
              <w:rPr>
                <w:rFonts w:ascii="Garamond" w:eastAsia="Times New Roman" w:hAnsi="Garamond" w:cs="Times New Roman"/>
                <w:kern w:val="0"/>
                <w:szCs w:val="24"/>
                <w:lang w:val="fr-FR"/>
                <w14:ligatures w14:val="none"/>
              </w:rPr>
            </w:pPr>
            <w:r w:rsidRPr="00E0366A">
              <w:rPr>
                <w:rFonts w:ascii="Garamond" w:eastAsia="Times New Roman" w:hAnsi="Garamond" w:cs="Times New Roman"/>
                <w:kern w:val="0"/>
                <w:szCs w:val="24"/>
                <w14:ligatures w14:val="none"/>
              </w:rPr>
              <w:t xml:space="preserve">It represents the percentage of fertilisers that would be retained by the plants depending on the weather conditions. It is assumed to be equal to 0.6, meaning that 40% of nutrients from fertilisers will be lost. </w:t>
            </w:r>
            <w:r w:rsidRPr="00E0366A">
              <w:rPr>
                <w:rFonts w:ascii="Garamond" w:eastAsia="Times New Roman" w:hAnsi="Garamond" w:cs="Times New Roman"/>
                <w:kern w:val="0"/>
                <w:szCs w:val="24"/>
                <w:lang w:val="fr-FR"/>
                <w14:ligatures w14:val="none"/>
              </w:rPr>
              <w:t>(</w:t>
            </w:r>
            <w:proofErr w:type="gramStart"/>
            <w:r w:rsidRPr="00E0366A">
              <w:rPr>
                <w:rFonts w:ascii="Garamond" w:eastAsia="Times New Roman" w:hAnsi="Garamond" w:cs="Times New Roman"/>
                <w:kern w:val="0"/>
                <w:szCs w:val="24"/>
                <w:lang w:val="fr-FR"/>
                <w14:ligatures w14:val="none"/>
              </w:rPr>
              <w:t>source:</w:t>
            </w:r>
            <w:proofErr w:type="gramEnd"/>
            <w:r w:rsidRPr="00E0366A">
              <w:rPr>
                <w:rFonts w:ascii="Garamond" w:eastAsia="Times New Roman" w:hAnsi="Garamond" w:cs="Times New Roman"/>
                <w:kern w:val="0"/>
                <w:szCs w:val="24"/>
                <w:lang w:val="fr-FR"/>
                <w14:ligatures w14:val="none"/>
              </w:rPr>
              <w:t xml:space="preserve"> https://www.researchgate.net/post/Which-percentage-of-applied-fertilizer-leaches-to-the-groundwater)</w:t>
            </w:r>
          </w:p>
        </w:tc>
        <w:tc>
          <w:tcPr>
            <w:tcW w:w="236" w:type="dxa"/>
            <w:hideMark/>
          </w:tcPr>
          <w:p w14:paraId="5C7317B7" w14:textId="77777777" w:rsidR="00DA6B7E" w:rsidRPr="00E0366A" w:rsidRDefault="00DA6B7E" w:rsidP="00E84647">
            <w:pPr>
              <w:rPr>
                <w:rFonts w:ascii="Garamond" w:eastAsia="Times New Roman" w:hAnsi="Garamond" w:cs="Times New Roman"/>
                <w:kern w:val="0"/>
                <w:szCs w:val="24"/>
                <w:lang w:val="fr-FR"/>
                <w14:ligatures w14:val="none"/>
              </w:rPr>
            </w:pPr>
          </w:p>
        </w:tc>
      </w:tr>
      <w:tr w:rsidR="00DA6B7E" w:rsidRPr="00C9106B" w14:paraId="60429A35" w14:textId="77777777" w:rsidTr="00DA6B7E">
        <w:tc>
          <w:tcPr>
            <w:tcW w:w="2442" w:type="dxa"/>
            <w:gridSpan w:val="3"/>
            <w:hideMark/>
          </w:tcPr>
          <w:p w14:paraId="2ABE753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Quality_fractional_loss_rate</w:t>
            </w:r>
            <w:proofErr w:type="spellEnd"/>
          </w:p>
        </w:tc>
        <w:tc>
          <w:tcPr>
            <w:tcW w:w="3583" w:type="dxa"/>
            <w:gridSpan w:val="7"/>
            <w:hideMark/>
          </w:tcPr>
          <w:p w14:paraId="67A4178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0.01</w:t>
            </w:r>
          </w:p>
        </w:tc>
        <w:tc>
          <w:tcPr>
            <w:tcW w:w="897" w:type="dxa"/>
            <w:hideMark/>
          </w:tcPr>
          <w:p w14:paraId="1D27474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6E608D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41EF0E94" w14:textId="71409B1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fraction of the quality that is lost every week that the mowing timing is delayed. The delay is captured by </w:t>
            </w:r>
            <w:r w:rsidR="00BF780E">
              <w:rPr>
                <w:rFonts w:ascii="Garamond" w:eastAsia="Times New Roman" w:hAnsi="Garamond" w:cs="Times New Roman"/>
                <w:kern w:val="0"/>
                <w:szCs w:val="24"/>
                <w14:ligatures w14:val="none"/>
              </w:rPr>
              <w:t>comparing</w:t>
            </w:r>
            <w:r w:rsidRPr="00E0366A">
              <w:rPr>
                <w:rFonts w:ascii="Garamond" w:eastAsia="Times New Roman" w:hAnsi="Garamond" w:cs="Times New Roman"/>
                <w:kern w:val="0"/>
                <w:szCs w:val="24"/>
                <w14:ligatures w14:val="none"/>
              </w:rPr>
              <w:t xml:space="preserve"> the accumulated growing degree weeks (GDW) with the optimal GDW; assumed to be 0.03%. </w:t>
            </w:r>
          </w:p>
        </w:tc>
        <w:tc>
          <w:tcPr>
            <w:tcW w:w="236" w:type="dxa"/>
            <w:hideMark/>
          </w:tcPr>
          <w:p w14:paraId="0B0F2D1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D28D26C" w14:textId="77777777" w:rsidTr="00DA6B7E">
        <w:tc>
          <w:tcPr>
            <w:tcW w:w="2442" w:type="dxa"/>
            <w:gridSpan w:val="3"/>
            <w:hideMark/>
          </w:tcPr>
          <w:p w14:paraId="7622D9F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Quality_retained_at_the_time_of_mowing</w:t>
            </w:r>
            <w:proofErr w:type="spellEnd"/>
          </w:p>
        </w:tc>
        <w:tc>
          <w:tcPr>
            <w:tcW w:w="3583" w:type="dxa"/>
            <w:gridSpan w:val="7"/>
            <w:hideMark/>
          </w:tcPr>
          <w:p w14:paraId="320FC19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IF TIME&gt;1 AND TIME=</w:t>
            </w:r>
            <w:proofErr w:type="spellStart"/>
            <w:r w:rsidRPr="00E0366A">
              <w:rPr>
                <w:rFonts w:ascii="Garamond" w:eastAsia="Times New Roman" w:hAnsi="Garamond" w:cs="Times New Roman"/>
                <w:kern w:val="0"/>
                <w:szCs w:val="24"/>
                <w14:ligatures w14:val="none"/>
              </w:rPr>
              <w:t>Mowing_timing</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Forage_quality</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2182FCB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9252B0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61EFA63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records the quality that is retained at the time of mowing. </w:t>
            </w:r>
          </w:p>
        </w:tc>
        <w:tc>
          <w:tcPr>
            <w:tcW w:w="236" w:type="dxa"/>
            <w:hideMark/>
          </w:tcPr>
          <w:p w14:paraId="41C9936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66EB408" w14:textId="77777777" w:rsidTr="00DA6B7E">
        <w:tc>
          <w:tcPr>
            <w:tcW w:w="2442" w:type="dxa"/>
            <w:gridSpan w:val="3"/>
            <w:hideMark/>
          </w:tcPr>
          <w:p w14:paraId="521D6AA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Quantity_of_purchased_fertilisers</w:t>
            </w:r>
            <w:proofErr w:type="spellEnd"/>
          </w:p>
        </w:tc>
        <w:tc>
          <w:tcPr>
            <w:tcW w:w="3583" w:type="dxa"/>
            <w:gridSpan w:val="7"/>
            <w:hideMark/>
          </w:tcPr>
          <w:p w14:paraId="4D9248F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(Desired_nutrients_from_purchased_fertilisers//Nutrient_content_in_1kg_of_purchased_</w:t>
            </w:r>
            <w:proofErr w:type="gramStart"/>
            <w:r w:rsidRPr="00E0366A">
              <w:rPr>
                <w:rFonts w:ascii="Garamond" w:eastAsia="Times New Roman" w:hAnsi="Garamond" w:cs="Times New Roman"/>
                <w:kern w:val="0"/>
                <w:szCs w:val="24"/>
                <w14:ligatures w14:val="none"/>
              </w:rPr>
              <w:t>fertilisers)*</w:t>
            </w:r>
            <w:proofErr w:type="gramEnd"/>
            <w:r w:rsidRPr="00E0366A">
              <w:rPr>
                <w:rFonts w:ascii="Garamond" w:eastAsia="Times New Roman" w:hAnsi="Garamond" w:cs="Times New Roman"/>
                <w:kern w:val="0"/>
                <w:szCs w:val="24"/>
                <w14:ligatures w14:val="none"/>
              </w:rPr>
              <w:t>Total_forage_area</w:t>
            </w:r>
          </w:p>
        </w:tc>
        <w:tc>
          <w:tcPr>
            <w:tcW w:w="897" w:type="dxa"/>
            <w:hideMark/>
          </w:tcPr>
          <w:p w14:paraId="0006D91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1C336A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Kilograms/Weeks</w:t>
            </w:r>
          </w:p>
        </w:tc>
        <w:tc>
          <w:tcPr>
            <w:tcW w:w="6757" w:type="dxa"/>
            <w:gridSpan w:val="2"/>
            <w:hideMark/>
          </w:tcPr>
          <w:p w14:paraId="591367D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actual quantity of purchased fertilisers is determined by the nutrients from purchased fertilisers divided by the nutrient content in one kilogram of purchased fertilisers. </w:t>
            </w:r>
          </w:p>
        </w:tc>
        <w:tc>
          <w:tcPr>
            <w:tcW w:w="236" w:type="dxa"/>
            <w:hideMark/>
          </w:tcPr>
          <w:p w14:paraId="5883E17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C88DC0C" w14:textId="77777777" w:rsidTr="00DA6B7E">
        <w:tc>
          <w:tcPr>
            <w:tcW w:w="2442" w:type="dxa"/>
            <w:gridSpan w:val="3"/>
            <w:hideMark/>
          </w:tcPr>
          <w:p w14:paraId="6FFD6A2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lastRenderedPageBreak/>
              <w:t>Rainfall_data</w:t>
            </w:r>
            <w:proofErr w:type="spellEnd"/>
          </w:p>
        </w:tc>
        <w:tc>
          <w:tcPr>
            <w:tcW w:w="3583" w:type="dxa"/>
            <w:gridSpan w:val="7"/>
          </w:tcPr>
          <w:p w14:paraId="67DE2C7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w:t>
            </w:r>
            <w:r w:rsidRPr="00C9106B">
              <w:rPr>
                <w:rFonts w:ascii="Garamond" w:eastAsia="Times New Roman" w:hAnsi="Garamond" w:cs="Times New Roman"/>
                <w:kern w:val="0"/>
                <w:szCs w:val="24"/>
                <w14:ligatures w14:val="none"/>
              </w:rPr>
              <w:t xml:space="preserve"> Excel file attached</w:t>
            </w:r>
          </w:p>
        </w:tc>
        <w:tc>
          <w:tcPr>
            <w:tcW w:w="897" w:type="dxa"/>
            <w:hideMark/>
          </w:tcPr>
          <w:p w14:paraId="515BAF9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56CD53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mm/week</w:t>
            </w:r>
          </w:p>
        </w:tc>
        <w:tc>
          <w:tcPr>
            <w:tcW w:w="6757" w:type="dxa"/>
            <w:gridSpan w:val="2"/>
            <w:hideMark/>
          </w:tcPr>
          <w:p w14:paraId="7B3CFEF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represented the rainfall data recorded at Hovlandsdal weather station, the closest to the farm-case study.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bookmarkStart w:id="22" w:name="_Hlk138964824"/>
            <w:r w:rsidRPr="00E0366A">
              <w:rPr>
                <w:rFonts w:ascii="Garamond" w:eastAsia="Times New Roman" w:hAnsi="Garamond" w:cs="Times New Roman"/>
                <w:kern w:val="0"/>
                <w:szCs w:val="24"/>
                <w14:ligatures w14:val="none"/>
              </w:rPr>
              <w:t>https://seklima.met.no/)</w:t>
            </w:r>
            <w:bookmarkEnd w:id="22"/>
          </w:p>
        </w:tc>
        <w:tc>
          <w:tcPr>
            <w:tcW w:w="236" w:type="dxa"/>
            <w:hideMark/>
          </w:tcPr>
          <w:p w14:paraId="6E0D3A7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2AB00DF" w14:textId="77777777" w:rsidTr="00DA6B7E">
        <w:tc>
          <w:tcPr>
            <w:tcW w:w="2442" w:type="dxa"/>
            <w:gridSpan w:val="3"/>
            <w:hideMark/>
          </w:tcPr>
          <w:p w14:paraId="796E72B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Recovery_after_mowing</w:t>
            </w:r>
            <w:proofErr w:type="spellEnd"/>
          </w:p>
        </w:tc>
        <w:tc>
          <w:tcPr>
            <w:tcW w:w="3583" w:type="dxa"/>
            <w:gridSpan w:val="7"/>
            <w:hideMark/>
          </w:tcPr>
          <w:p w14:paraId="1D34368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Average_quality-Forage_quality</w:t>
            </w:r>
            <w:proofErr w:type="spellEnd"/>
            <w:r w:rsidRPr="00E0366A">
              <w:rPr>
                <w:rFonts w:ascii="Garamond" w:eastAsia="Times New Roman" w:hAnsi="Garamond" w:cs="Times New Roman"/>
                <w:kern w:val="0"/>
                <w:szCs w:val="24"/>
                <w14:ligatures w14:val="none"/>
              </w:rPr>
              <w:t>)//DT</w:t>
            </w:r>
          </w:p>
        </w:tc>
        <w:tc>
          <w:tcPr>
            <w:tcW w:w="897" w:type="dxa"/>
            <w:hideMark/>
          </w:tcPr>
          <w:p w14:paraId="771C43F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269192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64F7AC4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converter enables a quick adjustment of the forage quality level by closing the gap almost immediately (over one DT). </w:t>
            </w:r>
          </w:p>
        </w:tc>
        <w:tc>
          <w:tcPr>
            <w:tcW w:w="236" w:type="dxa"/>
            <w:hideMark/>
          </w:tcPr>
          <w:p w14:paraId="0C995DA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0A4CF68" w14:textId="77777777" w:rsidTr="00DA6B7E">
        <w:tc>
          <w:tcPr>
            <w:tcW w:w="2442" w:type="dxa"/>
            <w:gridSpan w:val="3"/>
            <w:hideMark/>
          </w:tcPr>
          <w:p w14:paraId="254D5B1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Relative_quality</w:t>
            </w:r>
            <w:proofErr w:type="spellEnd"/>
          </w:p>
        </w:tc>
        <w:tc>
          <w:tcPr>
            <w:tcW w:w="3583" w:type="dxa"/>
            <w:gridSpan w:val="7"/>
            <w:hideMark/>
          </w:tcPr>
          <w:p w14:paraId="23ACEA7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Forage_quality</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Average_quality</w:t>
            </w:r>
            <w:proofErr w:type="spellEnd"/>
          </w:p>
        </w:tc>
        <w:tc>
          <w:tcPr>
            <w:tcW w:w="897" w:type="dxa"/>
            <w:hideMark/>
          </w:tcPr>
          <w:p w14:paraId="3BAB679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9B0F01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53F7174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forage quality relative to the reference value. </w:t>
            </w:r>
          </w:p>
        </w:tc>
        <w:tc>
          <w:tcPr>
            <w:tcW w:w="236" w:type="dxa"/>
            <w:hideMark/>
          </w:tcPr>
          <w:p w14:paraId="49446A0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3473D03" w14:textId="77777777" w:rsidTr="00DA6B7E">
        <w:tc>
          <w:tcPr>
            <w:tcW w:w="2442" w:type="dxa"/>
            <w:gridSpan w:val="3"/>
            <w:hideMark/>
          </w:tcPr>
          <w:p w14:paraId="2DB5B77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set_to_0_for_new_year</w:t>
            </w:r>
          </w:p>
        </w:tc>
        <w:tc>
          <w:tcPr>
            <w:tcW w:w="3583" w:type="dxa"/>
            <w:gridSpan w:val="7"/>
            <w:hideMark/>
          </w:tcPr>
          <w:p w14:paraId="2F4B9B7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Year_counter</w:t>
            </w:r>
            <w:proofErr w:type="spellEnd"/>
            <w:r w:rsidRPr="00E0366A">
              <w:rPr>
                <w:rFonts w:ascii="Garamond" w:eastAsia="Times New Roman" w:hAnsi="Garamond" w:cs="Times New Roman"/>
                <w:kern w:val="0"/>
                <w:szCs w:val="24"/>
                <w14:ligatures w14:val="none"/>
              </w:rPr>
              <w:t xml:space="preserve">=1 THEN </w:t>
            </w:r>
            <w:proofErr w:type="spellStart"/>
            <w:r w:rsidRPr="00E0366A">
              <w:rPr>
                <w:rFonts w:ascii="Garamond" w:eastAsia="Times New Roman" w:hAnsi="Garamond" w:cs="Times New Roman"/>
                <w:kern w:val="0"/>
                <w:szCs w:val="24"/>
                <w14:ligatures w14:val="none"/>
              </w:rPr>
              <w:t>Accumulated_GDW</w:t>
            </w:r>
            <w:proofErr w:type="spellEnd"/>
            <w:r w:rsidRPr="00E0366A">
              <w:rPr>
                <w:rFonts w:ascii="Garamond" w:eastAsia="Times New Roman" w:hAnsi="Garamond" w:cs="Times New Roman"/>
                <w:kern w:val="0"/>
                <w:szCs w:val="24"/>
                <w14:ligatures w14:val="none"/>
              </w:rPr>
              <w:t>//DT ELSE 0</w:t>
            </w:r>
          </w:p>
        </w:tc>
        <w:tc>
          <w:tcPr>
            <w:tcW w:w="897" w:type="dxa"/>
            <w:hideMark/>
          </w:tcPr>
          <w:p w14:paraId="02989C5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3B1B91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degrees/week</w:t>
            </w:r>
          </w:p>
        </w:tc>
        <w:tc>
          <w:tcPr>
            <w:tcW w:w="6757" w:type="dxa"/>
            <w:gridSpan w:val="2"/>
            <w:hideMark/>
          </w:tcPr>
          <w:p w14:paraId="4415EC17" w14:textId="67202DB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rate initialises the stock of accumulated growing degree weeks to 0 to account for a new year, computed as the stock divided by DT when the year counter is equal </w:t>
            </w:r>
            <w:r w:rsidR="00BF780E">
              <w:rPr>
                <w:rFonts w:ascii="Garamond" w:eastAsia="Times New Roman" w:hAnsi="Garamond" w:cs="Times New Roman"/>
                <w:kern w:val="0"/>
                <w:szCs w:val="24"/>
                <w14:ligatures w14:val="none"/>
              </w:rPr>
              <w:t>to 1</w:t>
            </w:r>
            <w:r w:rsidRPr="00E0366A">
              <w:rPr>
                <w:rFonts w:ascii="Garamond" w:eastAsia="Times New Roman" w:hAnsi="Garamond" w:cs="Times New Roman"/>
                <w:kern w:val="0"/>
                <w:szCs w:val="24"/>
                <w14:ligatures w14:val="none"/>
              </w:rPr>
              <w:t xml:space="preserve">, denoting the first week of the year. </w:t>
            </w:r>
          </w:p>
        </w:tc>
        <w:tc>
          <w:tcPr>
            <w:tcW w:w="236" w:type="dxa"/>
            <w:hideMark/>
          </w:tcPr>
          <w:p w14:paraId="180F053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74733F5" w14:textId="77777777" w:rsidTr="00DA6B7E">
        <w:tc>
          <w:tcPr>
            <w:tcW w:w="2442" w:type="dxa"/>
            <w:gridSpan w:val="3"/>
            <w:hideMark/>
          </w:tcPr>
          <w:p w14:paraId="2EFC5A8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Stock_of_manure</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2228EC7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Stock_of_</w:t>
            </w:r>
            <w:proofErr w:type="gramStart"/>
            <w:r w:rsidRPr="00E0366A">
              <w:rPr>
                <w:rFonts w:ascii="Garamond" w:eastAsia="Times New Roman" w:hAnsi="Garamond" w:cs="Times New Roman"/>
                <w:kern w:val="0"/>
                <w:szCs w:val="24"/>
                <w14:ligatures w14:val="none"/>
              </w:rPr>
              <w:t>manure</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Manure_production_rate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Manure_utilisation_rate</w:t>
            </w:r>
            <w:proofErr w:type="spellEnd"/>
            <w:r w:rsidRPr="00E0366A">
              <w:rPr>
                <w:rFonts w:ascii="Garamond" w:eastAsia="Times New Roman" w:hAnsi="Garamond" w:cs="Times New Roman"/>
                <w:kern w:val="0"/>
                <w:szCs w:val="24"/>
                <w14:ligatures w14:val="none"/>
              </w:rPr>
              <w:t>) * dt</w:t>
            </w:r>
          </w:p>
        </w:tc>
        <w:tc>
          <w:tcPr>
            <w:tcW w:w="897" w:type="dxa"/>
            <w:hideMark/>
          </w:tcPr>
          <w:p w14:paraId="170476C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Stock_of_manure</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214CCF0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w:t>
            </w:r>
          </w:p>
        </w:tc>
        <w:tc>
          <w:tcPr>
            <w:tcW w:w="6757" w:type="dxa"/>
            <w:gridSpan w:val="2"/>
            <w:hideMark/>
          </w:tcPr>
          <w:p w14:paraId="1AAF6EF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cumulative manure produced by the livestock. </w:t>
            </w:r>
          </w:p>
        </w:tc>
        <w:tc>
          <w:tcPr>
            <w:tcW w:w="236" w:type="dxa"/>
            <w:hideMark/>
          </w:tcPr>
          <w:p w14:paraId="5740429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5E81073" w14:textId="77777777" w:rsidTr="00DA6B7E">
        <w:tc>
          <w:tcPr>
            <w:tcW w:w="2442" w:type="dxa"/>
            <w:gridSpan w:val="3"/>
            <w:hideMark/>
          </w:tcPr>
          <w:p w14:paraId="61A1121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Temperature_data</w:t>
            </w:r>
            <w:proofErr w:type="spellEnd"/>
          </w:p>
        </w:tc>
        <w:tc>
          <w:tcPr>
            <w:tcW w:w="3583" w:type="dxa"/>
            <w:gridSpan w:val="7"/>
            <w:hideMark/>
          </w:tcPr>
          <w:p w14:paraId="7B3F351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w:t>
            </w:r>
            <w:r w:rsidRPr="00C9106B">
              <w:rPr>
                <w:rFonts w:ascii="Garamond" w:eastAsia="Times New Roman" w:hAnsi="Garamond" w:cs="Times New Roman"/>
                <w:kern w:val="0"/>
                <w:szCs w:val="24"/>
                <w14:ligatures w14:val="none"/>
              </w:rPr>
              <w:t xml:space="preserve"> Excel file attached</w:t>
            </w:r>
          </w:p>
        </w:tc>
        <w:tc>
          <w:tcPr>
            <w:tcW w:w="897" w:type="dxa"/>
            <w:hideMark/>
          </w:tcPr>
          <w:p w14:paraId="42E4E3E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207533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degrees/week</w:t>
            </w:r>
          </w:p>
        </w:tc>
        <w:tc>
          <w:tcPr>
            <w:tcW w:w="6757" w:type="dxa"/>
            <w:gridSpan w:val="2"/>
            <w:hideMark/>
          </w:tcPr>
          <w:p w14:paraId="4E0FE6A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represented the temperature data recorded at Hovlandsdal weather station, the closest to the farm-case study.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extracted from an internal model of NORCE-Climate-futures)</w:t>
            </w:r>
          </w:p>
        </w:tc>
        <w:tc>
          <w:tcPr>
            <w:tcW w:w="236" w:type="dxa"/>
            <w:hideMark/>
          </w:tcPr>
          <w:p w14:paraId="530F882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AD4C3E9" w14:textId="77777777" w:rsidTr="00DA6B7E">
        <w:tc>
          <w:tcPr>
            <w:tcW w:w="2442" w:type="dxa"/>
            <w:gridSpan w:val="3"/>
            <w:hideMark/>
          </w:tcPr>
          <w:p w14:paraId="02CBC70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Time_to_adjust_fertilisers_nutrients</w:t>
            </w:r>
            <w:proofErr w:type="spellEnd"/>
          </w:p>
        </w:tc>
        <w:tc>
          <w:tcPr>
            <w:tcW w:w="3583" w:type="dxa"/>
            <w:gridSpan w:val="7"/>
            <w:hideMark/>
          </w:tcPr>
          <w:p w14:paraId="5E9FE4D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52/4</w:t>
            </w:r>
          </w:p>
        </w:tc>
        <w:tc>
          <w:tcPr>
            <w:tcW w:w="897" w:type="dxa"/>
            <w:hideMark/>
          </w:tcPr>
          <w:p w14:paraId="371AB88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7266BF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8089070" w14:textId="38624A37" w:rsidR="00DA6B7E" w:rsidRPr="00E0366A" w:rsidRDefault="00DA6B7E" w:rsidP="00E84647">
            <w:pPr>
              <w:rPr>
                <w:rFonts w:ascii="Garamond" w:eastAsia="Times New Roman" w:hAnsi="Garamond" w:cs="Times New Roman"/>
                <w:kern w:val="0"/>
                <w:szCs w:val="24"/>
                <w14:ligatures w14:val="none"/>
              </w:rPr>
            </w:pPr>
            <w:r w:rsidRPr="00F54CC7">
              <w:rPr>
                <w:rFonts w:ascii="Garamond" w:eastAsia="Times New Roman" w:hAnsi="Garamond" w:cs="Times New Roman"/>
                <w:kern w:val="0"/>
                <w:szCs w:val="24"/>
                <w14:ligatures w14:val="none"/>
              </w:rPr>
              <w:t xml:space="preserve">The time it takes to adjust </w:t>
            </w:r>
            <w:r w:rsidR="00BF780E">
              <w:rPr>
                <w:rFonts w:ascii="Garamond" w:eastAsia="Times New Roman" w:hAnsi="Garamond" w:cs="Times New Roman"/>
                <w:kern w:val="0"/>
                <w:szCs w:val="24"/>
                <w14:ligatures w14:val="none"/>
              </w:rPr>
              <w:t>fertiliser</w:t>
            </w:r>
            <w:r w:rsidRPr="00F54CC7">
              <w:rPr>
                <w:rFonts w:ascii="Garamond" w:eastAsia="Times New Roman" w:hAnsi="Garamond" w:cs="Times New Roman"/>
                <w:kern w:val="0"/>
                <w:szCs w:val="24"/>
                <w14:ligatures w14:val="none"/>
              </w:rPr>
              <w:t xml:space="preserve"> nutrients a</w:t>
            </w:r>
            <w:r w:rsidR="00BF780E">
              <w:rPr>
                <w:rFonts w:ascii="Garamond" w:eastAsia="Times New Roman" w:hAnsi="Garamond" w:cs="Times New Roman"/>
                <w:kern w:val="0"/>
                <w:szCs w:val="24"/>
                <w14:ligatures w14:val="none"/>
              </w:rPr>
              <w:t xml:space="preserve">is </w:t>
            </w:r>
            <w:proofErr w:type="spellStart"/>
            <w:r w:rsidRPr="00F54CC7">
              <w:rPr>
                <w:rFonts w:ascii="Garamond" w:eastAsia="Times New Roman" w:hAnsi="Garamond" w:cs="Times New Roman"/>
                <w:kern w:val="0"/>
                <w:szCs w:val="24"/>
                <w14:ligatures w14:val="none"/>
              </w:rPr>
              <w:t>ssumed</w:t>
            </w:r>
            <w:proofErr w:type="spellEnd"/>
            <w:r w:rsidRPr="00F54CC7">
              <w:rPr>
                <w:rFonts w:ascii="Garamond" w:eastAsia="Times New Roman" w:hAnsi="Garamond" w:cs="Times New Roman"/>
                <w:kern w:val="0"/>
                <w:szCs w:val="24"/>
                <w14:ligatures w14:val="none"/>
              </w:rPr>
              <w:t xml:space="preserve"> to be one season (usually </w:t>
            </w:r>
            <w:proofErr w:type="spellStart"/>
            <w:r w:rsidRPr="00F54CC7">
              <w:rPr>
                <w:rFonts w:ascii="Garamond" w:eastAsia="Times New Roman" w:hAnsi="Garamond" w:cs="Times New Roman"/>
                <w:kern w:val="0"/>
                <w:szCs w:val="24"/>
                <w14:ligatures w14:val="none"/>
              </w:rPr>
              <w:t>preparatio</w:t>
            </w:r>
            <w:r w:rsidR="00BF780E">
              <w:rPr>
                <w:rFonts w:ascii="Garamond" w:eastAsia="Times New Roman" w:hAnsi="Garamond" w:cs="Times New Roman"/>
                <w:kern w:val="0"/>
                <w:szCs w:val="24"/>
                <w14:ligatures w14:val="none"/>
              </w:rPr>
              <w:t>for</w:t>
            </w:r>
            <w:proofErr w:type="spellEnd"/>
            <w:r w:rsidR="00BF780E">
              <w:rPr>
                <w:rFonts w:ascii="Garamond" w:eastAsia="Times New Roman" w:hAnsi="Garamond" w:cs="Times New Roman"/>
                <w:kern w:val="0"/>
                <w:szCs w:val="24"/>
                <w14:ligatures w14:val="none"/>
              </w:rPr>
              <w:t xml:space="preserve"> </w:t>
            </w:r>
            <w:proofErr w:type="spellStart"/>
            <w:r w:rsidRPr="00F54CC7">
              <w:rPr>
                <w:rFonts w:ascii="Garamond" w:eastAsia="Times New Roman" w:hAnsi="Garamond" w:cs="Times New Roman"/>
                <w:kern w:val="0"/>
                <w:szCs w:val="24"/>
                <w14:ligatures w14:val="none"/>
              </w:rPr>
              <w:t>n</w:t>
            </w:r>
            <w:proofErr w:type="spellEnd"/>
            <w:r w:rsidRPr="00F54CC7">
              <w:rPr>
                <w:rFonts w:ascii="Garamond" w:eastAsia="Times New Roman" w:hAnsi="Garamond" w:cs="Times New Roman"/>
                <w:kern w:val="0"/>
                <w:szCs w:val="24"/>
                <w14:ligatures w14:val="none"/>
              </w:rPr>
              <w:t xml:space="preserve"> the winter season).</w:t>
            </w:r>
          </w:p>
        </w:tc>
        <w:tc>
          <w:tcPr>
            <w:tcW w:w="236" w:type="dxa"/>
            <w:hideMark/>
          </w:tcPr>
          <w:p w14:paraId="3B99EAE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0AB52AF" w14:textId="77777777" w:rsidTr="00DA6B7E">
        <w:tc>
          <w:tcPr>
            <w:tcW w:w="2442" w:type="dxa"/>
            <w:gridSpan w:val="3"/>
            <w:hideMark/>
          </w:tcPr>
          <w:p w14:paraId="6F6C730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Time_to_apply_fertilisers</w:t>
            </w:r>
            <w:proofErr w:type="spellEnd"/>
          </w:p>
        </w:tc>
        <w:tc>
          <w:tcPr>
            <w:tcW w:w="3583" w:type="dxa"/>
            <w:gridSpan w:val="7"/>
            <w:hideMark/>
          </w:tcPr>
          <w:p w14:paraId="2E857B8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DT</w:t>
            </w:r>
          </w:p>
        </w:tc>
        <w:tc>
          <w:tcPr>
            <w:tcW w:w="897" w:type="dxa"/>
            <w:hideMark/>
          </w:tcPr>
          <w:p w14:paraId="51E1D06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F05B74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7954AB7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time it takes to apply the fertilisers nutrients to the forage; set to the shortest time step (one DT)</w:t>
            </w:r>
          </w:p>
        </w:tc>
        <w:tc>
          <w:tcPr>
            <w:tcW w:w="236" w:type="dxa"/>
            <w:hideMark/>
          </w:tcPr>
          <w:p w14:paraId="404275B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29FA3FF" w14:textId="77777777" w:rsidTr="00DA6B7E">
        <w:tc>
          <w:tcPr>
            <w:tcW w:w="2442" w:type="dxa"/>
            <w:gridSpan w:val="3"/>
            <w:hideMark/>
          </w:tcPr>
          <w:p w14:paraId="578FF5E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Time_to_empty_the_stock_of_manure</w:t>
            </w:r>
            <w:proofErr w:type="spellEnd"/>
          </w:p>
        </w:tc>
        <w:tc>
          <w:tcPr>
            <w:tcW w:w="3583" w:type="dxa"/>
            <w:gridSpan w:val="7"/>
            <w:hideMark/>
          </w:tcPr>
          <w:p w14:paraId="48D9F2E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6C47E95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DCFD0F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890D1F9" w14:textId="20A99B0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time it takes to empty the stock of manure </w:t>
            </w:r>
            <w:r w:rsidR="00BF780E">
              <w:rPr>
                <w:rFonts w:ascii="Garamond" w:eastAsia="Times New Roman" w:hAnsi="Garamond" w:cs="Times New Roman"/>
                <w:kern w:val="0"/>
                <w:szCs w:val="24"/>
                <w14:ligatures w14:val="none"/>
              </w:rPr>
              <w:t>to</w:t>
            </w:r>
            <w:r w:rsidRPr="00E0366A">
              <w:rPr>
                <w:rFonts w:ascii="Garamond" w:eastAsia="Times New Roman" w:hAnsi="Garamond" w:cs="Times New Roman"/>
                <w:kern w:val="0"/>
                <w:szCs w:val="24"/>
                <w14:ligatures w14:val="none"/>
              </w:rPr>
              <w:t xml:space="preserve"> use it as a fertiliser. It is set to one week according to interview data. </w:t>
            </w:r>
          </w:p>
        </w:tc>
        <w:tc>
          <w:tcPr>
            <w:tcW w:w="236" w:type="dxa"/>
            <w:hideMark/>
          </w:tcPr>
          <w:p w14:paraId="76D41E6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8AB8144" w14:textId="77777777" w:rsidTr="00DA6B7E">
        <w:tc>
          <w:tcPr>
            <w:tcW w:w="2442" w:type="dxa"/>
            <w:gridSpan w:val="3"/>
            <w:hideMark/>
          </w:tcPr>
          <w:p w14:paraId="01633F3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Time_to_mow_the_forage</w:t>
            </w:r>
            <w:proofErr w:type="spellEnd"/>
          </w:p>
        </w:tc>
        <w:tc>
          <w:tcPr>
            <w:tcW w:w="3583" w:type="dxa"/>
            <w:gridSpan w:val="7"/>
            <w:hideMark/>
          </w:tcPr>
          <w:p w14:paraId="577DB33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DT</w:t>
            </w:r>
          </w:p>
        </w:tc>
        <w:tc>
          <w:tcPr>
            <w:tcW w:w="897" w:type="dxa"/>
            <w:hideMark/>
          </w:tcPr>
          <w:p w14:paraId="0C513DB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3B8862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78FF00E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time it takes to mow the forage; set to the shortest time step (one DT)</w:t>
            </w:r>
          </w:p>
        </w:tc>
        <w:tc>
          <w:tcPr>
            <w:tcW w:w="236" w:type="dxa"/>
            <w:hideMark/>
          </w:tcPr>
          <w:p w14:paraId="69D3428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8831BB0" w14:textId="77777777" w:rsidTr="00DA6B7E">
        <w:tc>
          <w:tcPr>
            <w:tcW w:w="2442" w:type="dxa"/>
            <w:gridSpan w:val="3"/>
            <w:hideMark/>
          </w:tcPr>
          <w:p w14:paraId="168AFA3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Total_harvest_of_forage_area</w:t>
            </w:r>
            <w:proofErr w:type="spellEnd"/>
          </w:p>
        </w:tc>
        <w:tc>
          <w:tcPr>
            <w:tcW w:w="3583" w:type="dxa"/>
            <w:gridSpan w:val="7"/>
            <w:hideMark/>
          </w:tcPr>
          <w:p w14:paraId="6CAD50F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harvesting_rate</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Total_forage_area</w:t>
            </w:r>
            <w:proofErr w:type="spellEnd"/>
          </w:p>
        </w:tc>
        <w:tc>
          <w:tcPr>
            <w:tcW w:w="897" w:type="dxa"/>
            <w:hideMark/>
          </w:tcPr>
          <w:p w14:paraId="5007F6C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C935BF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Kg/Weeks</w:t>
            </w:r>
          </w:p>
        </w:tc>
        <w:tc>
          <w:tcPr>
            <w:tcW w:w="6757" w:type="dxa"/>
            <w:gridSpan w:val="2"/>
            <w:hideMark/>
          </w:tcPr>
          <w:p w14:paraId="1C3B7EC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quantifies the overall quantity of harvested forage given to the total area of the forage.</w:t>
            </w:r>
          </w:p>
        </w:tc>
        <w:tc>
          <w:tcPr>
            <w:tcW w:w="236" w:type="dxa"/>
            <w:hideMark/>
          </w:tcPr>
          <w:p w14:paraId="317C4C2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0C8637C" w14:textId="77777777" w:rsidTr="00DA6B7E">
        <w:tc>
          <w:tcPr>
            <w:tcW w:w="2442" w:type="dxa"/>
            <w:gridSpan w:val="3"/>
            <w:hideMark/>
          </w:tcPr>
          <w:p w14:paraId="28C9F16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Total_nutrient_uptake_from_fertilisers</w:t>
            </w:r>
            <w:proofErr w:type="spellEnd"/>
          </w:p>
        </w:tc>
        <w:tc>
          <w:tcPr>
            <w:tcW w:w="3583" w:type="dxa"/>
            <w:gridSpan w:val="7"/>
            <w:hideMark/>
          </w:tcPr>
          <w:p w14:paraId="663EB45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Nutrients_application_rate</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Fertilisers_retention</w:t>
            </w:r>
            <w:proofErr w:type="spellEnd"/>
          </w:p>
        </w:tc>
        <w:tc>
          <w:tcPr>
            <w:tcW w:w="897" w:type="dxa"/>
            <w:hideMark/>
          </w:tcPr>
          <w:p w14:paraId="0E984E3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3FE203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Nkg</w:t>
            </w:r>
            <w:proofErr w:type="spellEnd"/>
            <w:r w:rsidRPr="00E0366A">
              <w:rPr>
                <w:rFonts w:ascii="Garamond" w:eastAsia="Times New Roman" w:hAnsi="Garamond" w:cs="Times New Roman"/>
                <w:kern w:val="0"/>
                <w:szCs w:val="24"/>
                <w14:ligatures w14:val="none"/>
              </w:rPr>
              <w:t>/ha)/week</w:t>
            </w:r>
          </w:p>
        </w:tc>
        <w:tc>
          <w:tcPr>
            <w:tcW w:w="6757" w:type="dxa"/>
            <w:gridSpan w:val="2"/>
            <w:hideMark/>
          </w:tcPr>
          <w:p w14:paraId="47270F0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sum of nutrients coming from the livestock manure as well as purchased fertilisers. </w:t>
            </w:r>
          </w:p>
        </w:tc>
        <w:tc>
          <w:tcPr>
            <w:tcW w:w="236" w:type="dxa"/>
            <w:hideMark/>
          </w:tcPr>
          <w:p w14:paraId="4078AE6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94EFDED" w14:textId="77777777" w:rsidTr="00DA6B7E">
        <w:tc>
          <w:tcPr>
            <w:tcW w:w="2442" w:type="dxa"/>
            <w:gridSpan w:val="3"/>
            <w:hideMark/>
          </w:tcPr>
          <w:p w14:paraId="529D8EB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Volatisation_temperature_max_threshold</w:t>
            </w:r>
            <w:proofErr w:type="spellEnd"/>
          </w:p>
        </w:tc>
        <w:tc>
          <w:tcPr>
            <w:tcW w:w="3583" w:type="dxa"/>
            <w:gridSpan w:val="7"/>
            <w:hideMark/>
          </w:tcPr>
          <w:p w14:paraId="017920A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21</w:t>
            </w:r>
          </w:p>
        </w:tc>
        <w:tc>
          <w:tcPr>
            <w:tcW w:w="897" w:type="dxa"/>
            <w:hideMark/>
          </w:tcPr>
          <w:p w14:paraId="1EE6918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E694F8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Degrees/week</w:t>
            </w:r>
          </w:p>
        </w:tc>
        <w:tc>
          <w:tcPr>
            <w:tcW w:w="6757" w:type="dxa"/>
            <w:gridSpan w:val="2"/>
            <w:hideMark/>
          </w:tcPr>
          <w:p w14:paraId="791D5D9F" w14:textId="25ACF4C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temperature threshold beyond which fertilisers volatilise/evaporate.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bookmarkStart w:id="23" w:name="_Hlk138964841"/>
            <w:r w:rsidRPr="00E0366A">
              <w:rPr>
                <w:rFonts w:ascii="Garamond" w:eastAsia="Times New Roman" w:hAnsi="Garamond" w:cs="Times New Roman"/>
                <w:kern w:val="0"/>
                <w:szCs w:val="24"/>
                <w14:ligatures w14:val="none"/>
              </w:rPr>
              <w:t>Montana State University https://landresources.montana.edu/soilfertility/documents/PDF/pub/Urea%20vol%20factors%20BMP%20combo.pdf</w:t>
            </w:r>
            <w:bookmarkEnd w:id="23"/>
            <w:r w:rsidRPr="00E0366A">
              <w:rPr>
                <w:rFonts w:ascii="Garamond" w:eastAsia="Times New Roman" w:hAnsi="Garamond" w:cs="Times New Roman"/>
                <w:kern w:val="0"/>
                <w:szCs w:val="24"/>
                <w14:ligatures w14:val="none"/>
              </w:rPr>
              <w:t xml:space="preserve">) </w:t>
            </w:r>
          </w:p>
        </w:tc>
        <w:tc>
          <w:tcPr>
            <w:tcW w:w="236" w:type="dxa"/>
            <w:hideMark/>
          </w:tcPr>
          <w:p w14:paraId="769DA85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52025AD" w14:textId="77777777" w:rsidTr="00DA6B7E">
        <w:tc>
          <w:tcPr>
            <w:tcW w:w="2442" w:type="dxa"/>
            <w:gridSpan w:val="3"/>
            <w:hideMark/>
          </w:tcPr>
          <w:p w14:paraId="0670202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Volatisation_temperature_min_threshold</w:t>
            </w:r>
            <w:proofErr w:type="spellEnd"/>
          </w:p>
        </w:tc>
        <w:tc>
          <w:tcPr>
            <w:tcW w:w="3583" w:type="dxa"/>
            <w:gridSpan w:val="7"/>
            <w:hideMark/>
          </w:tcPr>
          <w:p w14:paraId="168D39D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42F12BF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92FD54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Degrees/we</w:t>
            </w:r>
            <w:r w:rsidRPr="00E0366A">
              <w:rPr>
                <w:rFonts w:ascii="Garamond" w:eastAsia="Times New Roman" w:hAnsi="Garamond" w:cs="Times New Roman"/>
                <w:kern w:val="0"/>
                <w:szCs w:val="24"/>
                <w14:ligatures w14:val="none"/>
              </w:rPr>
              <w:lastRenderedPageBreak/>
              <w:t>ek</w:t>
            </w:r>
          </w:p>
        </w:tc>
        <w:tc>
          <w:tcPr>
            <w:tcW w:w="6757" w:type="dxa"/>
            <w:gridSpan w:val="2"/>
            <w:hideMark/>
          </w:tcPr>
          <w:p w14:paraId="7B14FF7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The temperature threshold below which fertilisers cannot be absorbed due to reduced permeability of the soil.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bookmarkStart w:id="24" w:name="_Hlk138964852"/>
            <w:r w:rsidRPr="00E0366A">
              <w:rPr>
                <w:rFonts w:ascii="Garamond" w:eastAsia="Times New Roman" w:hAnsi="Garamond" w:cs="Times New Roman"/>
                <w:kern w:val="0"/>
                <w:szCs w:val="24"/>
                <w14:ligatures w14:val="none"/>
              </w:rPr>
              <w:t xml:space="preserve">Andrew N. Sharpley, </w:t>
            </w:r>
            <w:r w:rsidRPr="00E0366A">
              <w:rPr>
                <w:rFonts w:ascii="Garamond" w:eastAsia="Times New Roman" w:hAnsi="Garamond" w:cs="Times New Roman"/>
                <w:kern w:val="0"/>
                <w:szCs w:val="24"/>
                <w14:ligatures w14:val="none"/>
              </w:rPr>
              <w:lastRenderedPageBreak/>
              <w:t>‘Agriculture, Nutrient Management and Water Quality’, in Reference Module in Life Sciences (Elsevier, 2018), B9780128096338207000, https://doi.org/10.1016/B978-0-12-809633-8.20758-9</w:t>
            </w:r>
            <w:bookmarkEnd w:id="24"/>
            <w:r w:rsidRPr="00E0366A">
              <w:rPr>
                <w:rFonts w:ascii="Garamond" w:eastAsia="Times New Roman" w:hAnsi="Garamond" w:cs="Times New Roman"/>
                <w:kern w:val="0"/>
                <w:szCs w:val="24"/>
                <w14:ligatures w14:val="none"/>
              </w:rPr>
              <w:t xml:space="preserve">.) </w:t>
            </w:r>
          </w:p>
        </w:tc>
        <w:tc>
          <w:tcPr>
            <w:tcW w:w="236" w:type="dxa"/>
            <w:hideMark/>
          </w:tcPr>
          <w:p w14:paraId="6F9A7FA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8A93A08" w14:textId="77777777" w:rsidTr="00DA6B7E">
        <w:tc>
          <w:tcPr>
            <w:tcW w:w="2442" w:type="dxa"/>
            <w:gridSpan w:val="3"/>
            <w:hideMark/>
          </w:tcPr>
          <w:p w14:paraId="0D52290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Yield_plateau</w:t>
            </w:r>
            <w:proofErr w:type="spellEnd"/>
          </w:p>
        </w:tc>
        <w:tc>
          <w:tcPr>
            <w:tcW w:w="3583" w:type="dxa"/>
            <w:gridSpan w:val="7"/>
            <w:hideMark/>
          </w:tcPr>
          <w:p w14:paraId="23FBC5F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7500</w:t>
            </w:r>
          </w:p>
        </w:tc>
        <w:tc>
          <w:tcPr>
            <w:tcW w:w="897" w:type="dxa"/>
            <w:hideMark/>
          </w:tcPr>
          <w:p w14:paraId="0CE6237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3EC6A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kg/ha/week</w:t>
            </w:r>
          </w:p>
        </w:tc>
        <w:tc>
          <w:tcPr>
            <w:tcW w:w="6757" w:type="dxa"/>
            <w:gridSpan w:val="2"/>
            <w:hideMark/>
          </w:tcPr>
          <w:p w14:paraId="4FB6B110" w14:textId="7737F1C0"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maximum yield under perfect factor availability, is based on yield data for the County of Vestland for the year 2021.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bookmarkStart w:id="25" w:name="_Hlk138964920"/>
            <w:r w:rsidRPr="00E0366A">
              <w:rPr>
                <w:rFonts w:ascii="Garamond" w:eastAsia="Times New Roman" w:hAnsi="Garamond" w:cs="Times New Roman"/>
                <w:kern w:val="0"/>
                <w:szCs w:val="24"/>
                <w14:ligatures w14:val="none"/>
              </w:rPr>
              <w:t>https://www.ssb.no/en/statbank/table/13648/tableViewLayout1/</w:t>
            </w:r>
            <w:bookmarkEnd w:id="25"/>
            <w:r w:rsidRPr="00E0366A">
              <w:rPr>
                <w:rFonts w:ascii="Garamond" w:eastAsia="Times New Roman" w:hAnsi="Garamond" w:cs="Times New Roman"/>
                <w:kern w:val="0"/>
                <w:szCs w:val="24"/>
                <w14:ligatures w14:val="none"/>
              </w:rPr>
              <w:t xml:space="preserve">) </w:t>
            </w:r>
          </w:p>
        </w:tc>
        <w:tc>
          <w:tcPr>
            <w:tcW w:w="236" w:type="dxa"/>
            <w:hideMark/>
          </w:tcPr>
          <w:p w14:paraId="2EB3895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3618A9F1" w14:textId="77777777" w:rsidTr="00DA6B7E">
        <w:trPr>
          <w:gridAfter w:val="2"/>
          <w:wAfter w:w="270" w:type="dxa"/>
        </w:trPr>
        <w:tc>
          <w:tcPr>
            <w:tcW w:w="14452" w:type="dxa"/>
            <w:gridSpan w:val="13"/>
            <w:hideMark/>
          </w:tcPr>
          <w:p w14:paraId="4F2413CE" w14:textId="3FB1060F" w:rsidR="00DA6B7E" w:rsidRPr="00E0366A" w:rsidRDefault="00DA6B7E" w:rsidP="005D46E8">
            <w:pPr>
              <w:jc w:val="center"/>
              <w:rPr>
                <w:rFonts w:ascii="Garamond" w:eastAsia="Times New Roman" w:hAnsi="Garamond" w:cs="Times New Roman"/>
                <w:kern w:val="0"/>
                <w:szCs w:val="24"/>
                <w14:ligatures w14:val="none"/>
              </w:rPr>
            </w:pPr>
            <w:proofErr w:type="spellStart"/>
            <w:r w:rsidRPr="005D46E8">
              <w:rPr>
                <w:rFonts w:ascii="Garamond" w:eastAsia="Times New Roman" w:hAnsi="Garamond" w:cs="Times New Roman"/>
                <w:kern w:val="0"/>
                <w:szCs w:val="24"/>
                <w:highlight w:val="cyan"/>
                <w14:ligatures w14:val="none"/>
              </w:rPr>
              <w:t>Livestock_sector</w:t>
            </w:r>
            <w:proofErr w:type="spellEnd"/>
          </w:p>
        </w:tc>
      </w:tr>
      <w:tr w:rsidR="00DA6B7E" w:rsidRPr="00C9106B" w14:paraId="2760E2CD" w14:textId="77777777" w:rsidTr="00DA6B7E">
        <w:tc>
          <w:tcPr>
            <w:tcW w:w="2442" w:type="dxa"/>
            <w:gridSpan w:val="3"/>
            <w:hideMark/>
          </w:tcPr>
          <w:p w14:paraId="6B3C4FC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Adjustment_of_heifers_in_the_supply_line</w:t>
            </w:r>
            <w:proofErr w:type="spellEnd"/>
          </w:p>
        </w:tc>
        <w:tc>
          <w:tcPr>
            <w:tcW w:w="3583" w:type="dxa"/>
            <w:gridSpan w:val="7"/>
            <w:hideMark/>
          </w:tcPr>
          <w:p w14:paraId="03CE4FB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Desired_heifers_in_the_supply_line</w:t>
            </w:r>
            <w:proofErr w:type="spellEnd"/>
            <w:r w:rsidRPr="00E0366A">
              <w:rPr>
                <w:rFonts w:ascii="Garamond" w:eastAsia="Times New Roman" w:hAnsi="Garamond" w:cs="Times New Roman"/>
                <w:kern w:val="0"/>
                <w:szCs w:val="24"/>
                <w14:ligatures w14:val="none"/>
              </w:rPr>
              <w:t>-Heifers) /</w:t>
            </w:r>
            <w:proofErr w:type="spellStart"/>
            <w:r w:rsidRPr="00E0366A">
              <w:rPr>
                <w:rFonts w:ascii="Garamond" w:eastAsia="Times New Roman" w:hAnsi="Garamond" w:cs="Times New Roman"/>
                <w:kern w:val="0"/>
                <w:szCs w:val="24"/>
                <w14:ligatures w14:val="none"/>
              </w:rPr>
              <w:t>Time_to_adjust_livestock</w:t>
            </w:r>
            <w:proofErr w:type="spellEnd"/>
          </w:p>
        </w:tc>
        <w:tc>
          <w:tcPr>
            <w:tcW w:w="897" w:type="dxa"/>
            <w:hideMark/>
          </w:tcPr>
          <w:p w14:paraId="1CD56DE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2E6473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1747762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gap between the desired level of heifers and the actual level of the stock over the adjustment time. </w:t>
            </w:r>
          </w:p>
        </w:tc>
        <w:tc>
          <w:tcPr>
            <w:tcW w:w="236" w:type="dxa"/>
            <w:hideMark/>
          </w:tcPr>
          <w:p w14:paraId="2B8BA5B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78F10CB" w14:textId="77777777" w:rsidTr="00DA6B7E">
        <w:tc>
          <w:tcPr>
            <w:tcW w:w="2442" w:type="dxa"/>
            <w:gridSpan w:val="3"/>
            <w:hideMark/>
          </w:tcPr>
          <w:p w14:paraId="4AE9A85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Adult_mortality_fraction</w:t>
            </w:r>
            <w:proofErr w:type="spellEnd"/>
          </w:p>
        </w:tc>
        <w:tc>
          <w:tcPr>
            <w:tcW w:w="3583" w:type="dxa"/>
            <w:gridSpan w:val="7"/>
            <w:hideMark/>
          </w:tcPr>
          <w:p w14:paraId="00EBF19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0.03/52</w:t>
            </w:r>
          </w:p>
        </w:tc>
        <w:tc>
          <w:tcPr>
            <w:tcW w:w="897" w:type="dxa"/>
            <w:hideMark/>
          </w:tcPr>
          <w:p w14:paraId="769FFB7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27F7E6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2021A112" w14:textId="11518C2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proportion of death within adult calves per week. It is usually expressed in annual </w:t>
            </w:r>
            <w:r w:rsidR="00BF780E">
              <w:rPr>
                <w:rFonts w:ascii="Garamond" w:eastAsia="Times New Roman" w:hAnsi="Garamond" w:cs="Times New Roman"/>
                <w:kern w:val="0"/>
                <w:szCs w:val="24"/>
                <w14:ligatures w14:val="none"/>
              </w:rPr>
              <w:t>terms</w:t>
            </w:r>
            <w:r w:rsidRPr="00E0366A">
              <w:rPr>
                <w:rFonts w:ascii="Garamond" w:eastAsia="Times New Roman" w:hAnsi="Garamond" w:cs="Times New Roman"/>
                <w:kern w:val="0"/>
                <w:szCs w:val="24"/>
                <w14:ligatures w14:val="none"/>
              </w:rPr>
              <w:t xml:space="preserve"> but in this model, it has been imposed on a weekly basis- divided by 52. It has been set at 3.2% in </w:t>
            </w:r>
            <w:proofErr w:type="spellStart"/>
            <w:r w:rsidRPr="00E0366A">
              <w:rPr>
                <w:rFonts w:ascii="Garamond" w:eastAsia="Times New Roman" w:hAnsi="Garamond" w:cs="Times New Roman"/>
                <w:kern w:val="0"/>
                <w:szCs w:val="24"/>
                <w14:ligatures w14:val="none"/>
              </w:rPr>
              <w:t>accordance</w:t>
            </w:r>
            <w:r w:rsidR="00BF780E">
              <w:rPr>
                <w:rFonts w:ascii="Garamond" w:eastAsia="Times New Roman" w:hAnsi="Garamond" w:cs="Times New Roman"/>
                <w:kern w:val="0"/>
                <w:szCs w:val="24"/>
                <w14:ligatures w14:val="none"/>
              </w:rPr>
              <w:t>with</w:t>
            </w:r>
            <w:r w:rsidRPr="00E0366A">
              <w:rPr>
                <w:rFonts w:ascii="Garamond" w:eastAsia="Times New Roman" w:hAnsi="Garamond" w:cs="Times New Roman"/>
                <w:kern w:val="0"/>
                <w:szCs w:val="24"/>
                <w14:ligatures w14:val="none"/>
              </w:rPr>
              <w:t>o</w:t>
            </w:r>
            <w:proofErr w:type="spellEnd"/>
            <w:r w:rsidRPr="00E0366A">
              <w:rPr>
                <w:rFonts w:ascii="Garamond" w:eastAsia="Times New Roman" w:hAnsi="Garamond" w:cs="Times New Roman"/>
                <w:kern w:val="0"/>
                <w:szCs w:val="24"/>
                <w14:ligatures w14:val="none"/>
              </w:rPr>
              <w:t xml:space="preserve"> values reported </w:t>
            </w:r>
            <w:r w:rsidR="00BF780E">
              <w:rPr>
                <w:rFonts w:ascii="Garamond" w:eastAsia="Times New Roman" w:hAnsi="Garamond" w:cs="Times New Roman"/>
                <w:kern w:val="0"/>
                <w:szCs w:val="24"/>
                <w14:ligatures w14:val="none"/>
              </w:rPr>
              <w:t>other</w:t>
            </w:r>
            <w:r w:rsidRPr="00E0366A">
              <w:rPr>
                <w:rFonts w:ascii="Garamond" w:eastAsia="Times New Roman" w:hAnsi="Garamond" w:cs="Times New Roman"/>
                <w:kern w:val="0"/>
                <w:szCs w:val="24"/>
                <w14:ligatures w14:val="none"/>
              </w:rPr>
              <w:t xml:space="preserve">ers countries (British cattle; Brickell et al., 2007 and Austrian </w:t>
            </w:r>
            <w:proofErr w:type="spellStart"/>
            <w:r w:rsidRPr="00E0366A">
              <w:rPr>
                <w:rFonts w:ascii="Garamond" w:eastAsia="Times New Roman" w:hAnsi="Garamond" w:cs="Times New Roman"/>
                <w:kern w:val="0"/>
                <w:szCs w:val="24"/>
                <w14:ligatures w14:val="none"/>
              </w:rPr>
              <w:t>Fleckvieh</w:t>
            </w:r>
            <w:proofErr w:type="spellEnd"/>
            <w:r w:rsidRPr="00E0366A">
              <w:rPr>
                <w:rFonts w:ascii="Garamond" w:eastAsia="Times New Roman" w:hAnsi="Garamond" w:cs="Times New Roman"/>
                <w:kern w:val="0"/>
                <w:szCs w:val="24"/>
                <w14:ligatures w14:val="none"/>
              </w:rPr>
              <w:t xml:space="preserve"> cattle; </w:t>
            </w:r>
            <w:proofErr w:type="spellStart"/>
            <w:r w:rsidRPr="00E0366A">
              <w:rPr>
                <w:rFonts w:ascii="Garamond" w:eastAsia="Times New Roman" w:hAnsi="Garamond" w:cs="Times New Roman"/>
                <w:kern w:val="0"/>
                <w:szCs w:val="24"/>
                <w14:ligatures w14:val="none"/>
              </w:rPr>
              <w:t>Fuerst-Waltl</w:t>
            </w:r>
            <w:proofErr w:type="spellEnd"/>
            <w:r w:rsidRPr="00E0366A">
              <w:rPr>
                <w:rFonts w:ascii="Garamond" w:eastAsia="Times New Roman" w:hAnsi="Garamond" w:cs="Times New Roman"/>
                <w:kern w:val="0"/>
                <w:szCs w:val="24"/>
                <w14:ligatures w14:val="none"/>
              </w:rPr>
              <w:t xml:space="preserve"> et al. 2012)</w:t>
            </w:r>
          </w:p>
        </w:tc>
        <w:tc>
          <w:tcPr>
            <w:tcW w:w="236" w:type="dxa"/>
            <w:hideMark/>
          </w:tcPr>
          <w:p w14:paraId="452CED0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516E197" w14:textId="77777777" w:rsidTr="00DA6B7E">
        <w:tc>
          <w:tcPr>
            <w:tcW w:w="2442" w:type="dxa"/>
            <w:gridSpan w:val="3"/>
            <w:hideMark/>
          </w:tcPr>
          <w:p w14:paraId="76842C5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Average_productive_life_of_a_cow</w:t>
            </w:r>
            <w:proofErr w:type="spellEnd"/>
          </w:p>
        </w:tc>
        <w:tc>
          <w:tcPr>
            <w:tcW w:w="3583" w:type="dxa"/>
            <w:gridSpan w:val="7"/>
            <w:hideMark/>
          </w:tcPr>
          <w:p w14:paraId="47A6C5D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312</w:t>
            </w:r>
          </w:p>
        </w:tc>
        <w:tc>
          <w:tcPr>
            <w:tcW w:w="897" w:type="dxa"/>
            <w:hideMark/>
          </w:tcPr>
          <w:p w14:paraId="6400FC8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4E5D4E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5025DC1D" w14:textId="08825D7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length of the productive life of </w:t>
            </w:r>
            <w:r w:rsidR="00BF780E">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cow after which it is slaughtered, set at 6 years=312 weeks according to interview data. </w:t>
            </w:r>
          </w:p>
        </w:tc>
        <w:tc>
          <w:tcPr>
            <w:tcW w:w="236" w:type="dxa"/>
            <w:hideMark/>
          </w:tcPr>
          <w:p w14:paraId="577A2CD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8E21DC9" w14:textId="77777777" w:rsidTr="00DA6B7E">
        <w:tc>
          <w:tcPr>
            <w:tcW w:w="2442" w:type="dxa"/>
            <w:gridSpan w:val="3"/>
            <w:hideMark/>
          </w:tcPr>
          <w:p w14:paraId="59D91B2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Future_heifers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78F34A9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494</w:t>
            </w:r>
          </w:p>
        </w:tc>
        <w:tc>
          <w:tcPr>
            <w:tcW w:w="897" w:type="dxa"/>
            <w:hideMark/>
          </w:tcPr>
          <w:p w14:paraId="2882194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21104D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kg</w:t>
            </w:r>
          </w:p>
        </w:tc>
        <w:tc>
          <w:tcPr>
            <w:tcW w:w="6757" w:type="dxa"/>
            <w:gridSpan w:val="2"/>
            <w:vMerge w:val="restart"/>
            <w:hideMark/>
          </w:tcPr>
          <w:p w14:paraId="01F2DD6F" w14:textId="1654AD01"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average weights of the livestock </w:t>
            </w:r>
            <w:r w:rsidR="00BF780E">
              <w:rPr>
                <w:rFonts w:ascii="Garamond" w:eastAsia="Times New Roman" w:hAnsi="Garamond" w:cs="Times New Roman"/>
                <w:kern w:val="0"/>
                <w:szCs w:val="24"/>
                <w14:ligatures w14:val="none"/>
              </w:rPr>
              <w:t>in</w:t>
            </w:r>
            <w:r w:rsidRPr="00E0366A">
              <w:rPr>
                <w:rFonts w:ascii="Garamond" w:eastAsia="Times New Roman" w:hAnsi="Garamond" w:cs="Times New Roman"/>
                <w:kern w:val="0"/>
                <w:szCs w:val="24"/>
                <w14:ligatures w14:val="none"/>
              </w:rPr>
              <w:t xml:space="preserve"> different cohorts. The calculation of these average weights is based on the average carcass weight, assuming that it generally accounts for 52% of the total weight of the livestock. (</w:t>
            </w:r>
            <w:proofErr w:type="gramStart"/>
            <w:r w:rsidRPr="00E0366A">
              <w:rPr>
                <w:rFonts w:ascii="Garamond" w:eastAsia="Times New Roman" w:hAnsi="Garamond" w:cs="Times New Roman"/>
                <w:kern w:val="0"/>
                <w:szCs w:val="24"/>
                <w14:ligatures w14:val="none"/>
              </w:rPr>
              <w:t>source</w:t>
            </w:r>
            <w:proofErr w:type="gramEnd"/>
            <w:r w:rsidRPr="00E0366A">
              <w:rPr>
                <w:rFonts w:ascii="Garamond" w:eastAsia="Times New Roman" w:hAnsi="Garamond" w:cs="Times New Roman"/>
                <w:kern w:val="0"/>
                <w:szCs w:val="24"/>
                <w14:ligatures w14:val="none"/>
              </w:rPr>
              <w:t xml:space="preserve">: </w:t>
            </w:r>
            <w:r w:rsidRPr="00E0366A">
              <w:rPr>
                <w:rFonts w:ascii="Garamond" w:eastAsia="Times New Roman" w:hAnsi="Garamond" w:cs="Times New Roman"/>
                <w:kern w:val="0"/>
                <w:szCs w:val="24"/>
                <w14:ligatures w14:val="none"/>
              </w:rPr>
              <w:br/>
            </w:r>
            <w:bookmarkStart w:id="26" w:name="_Hlk138964933"/>
            <w:r w:rsidRPr="00E0366A">
              <w:rPr>
                <w:rFonts w:ascii="Garamond" w:eastAsia="Times New Roman" w:hAnsi="Garamond" w:cs="Times New Roman"/>
                <w:kern w:val="0"/>
                <w:szCs w:val="24"/>
                <w14:ligatures w14:val="none"/>
              </w:rPr>
              <w:t>Animalia Norwegian Meat and Poultry Research Centre https://www.animalia.no/no/kjott--egg/</w:t>
            </w:r>
            <w:proofErr w:type="spellStart"/>
            <w:r w:rsidRPr="00E0366A">
              <w:rPr>
                <w:rFonts w:ascii="Garamond" w:eastAsia="Times New Roman" w:hAnsi="Garamond" w:cs="Times New Roman"/>
                <w:kern w:val="0"/>
                <w:szCs w:val="24"/>
                <w14:ligatures w14:val="none"/>
              </w:rPr>
              <w:t>klassifisering</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klassifisering-av-storfe</w:t>
            </w:r>
            <w:proofErr w:type="spellEnd"/>
            <w:r w:rsidRPr="00E0366A">
              <w:rPr>
                <w:rFonts w:ascii="Garamond" w:eastAsia="Times New Roman" w:hAnsi="Garamond" w:cs="Times New Roman"/>
                <w:kern w:val="0"/>
                <w:szCs w:val="24"/>
                <w14:ligatures w14:val="none"/>
              </w:rPr>
              <w:t>/</w:t>
            </w:r>
            <w:bookmarkEnd w:id="26"/>
            <w:r w:rsidRPr="00E0366A">
              <w:rPr>
                <w:rFonts w:ascii="Garamond" w:eastAsia="Times New Roman" w:hAnsi="Garamond" w:cs="Times New Roman"/>
                <w:kern w:val="0"/>
                <w:szCs w:val="24"/>
                <w14:ligatures w14:val="none"/>
              </w:rPr>
              <w:t xml:space="preserve"> and </w:t>
            </w:r>
            <w:r w:rsidRPr="00E0366A">
              <w:rPr>
                <w:rFonts w:ascii="Garamond" w:eastAsia="Times New Roman" w:hAnsi="Garamond" w:cs="Times New Roman"/>
                <w:kern w:val="0"/>
                <w:szCs w:val="24"/>
                <w14:ligatures w14:val="none"/>
              </w:rPr>
              <w:br/>
              <w:t>https://www.geno.no/om-geno/om-norsk-rodt-fe/karakteristikk-hos-nrf/)</w:t>
            </w:r>
          </w:p>
        </w:tc>
        <w:tc>
          <w:tcPr>
            <w:tcW w:w="236" w:type="dxa"/>
            <w:hideMark/>
          </w:tcPr>
          <w:p w14:paraId="5D25A97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65F820F" w14:textId="77777777" w:rsidTr="00DA6B7E">
        <w:tc>
          <w:tcPr>
            <w:tcW w:w="2442" w:type="dxa"/>
            <w:gridSpan w:val="3"/>
            <w:hideMark/>
          </w:tcPr>
          <w:p w14:paraId="659D684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Cows]</w:t>
            </w:r>
          </w:p>
        </w:tc>
        <w:tc>
          <w:tcPr>
            <w:tcW w:w="3583" w:type="dxa"/>
            <w:gridSpan w:val="7"/>
            <w:hideMark/>
          </w:tcPr>
          <w:p w14:paraId="62B772B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560</w:t>
            </w:r>
          </w:p>
        </w:tc>
        <w:tc>
          <w:tcPr>
            <w:tcW w:w="897" w:type="dxa"/>
            <w:hideMark/>
          </w:tcPr>
          <w:p w14:paraId="32B7E1E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361CFC1"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kg</w:t>
            </w:r>
          </w:p>
        </w:tc>
        <w:tc>
          <w:tcPr>
            <w:tcW w:w="6757" w:type="dxa"/>
            <w:gridSpan w:val="2"/>
            <w:vMerge/>
            <w:hideMark/>
          </w:tcPr>
          <w:p w14:paraId="6A6BF67A"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4ADB9E94"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6F828F29" w14:textId="77777777" w:rsidTr="00DA6B7E">
        <w:tc>
          <w:tcPr>
            <w:tcW w:w="2442" w:type="dxa"/>
            <w:gridSpan w:val="3"/>
            <w:hideMark/>
          </w:tcPr>
          <w:p w14:paraId="790D61A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1168F6B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241</w:t>
            </w:r>
          </w:p>
        </w:tc>
        <w:tc>
          <w:tcPr>
            <w:tcW w:w="897" w:type="dxa"/>
            <w:hideMark/>
          </w:tcPr>
          <w:p w14:paraId="02CDFF2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3C192B8"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kg</w:t>
            </w:r>
          </w:p>
        </w:tc>
        <w:tc>
          <w:tcPr>
            <w:tcW w:w="6757" w:type="dxa"/>
            <w:gridSpan w:val="2"/>
            <w:vMerge/>
            <w:hideMark/>
          </w:tcPr>
          <w:p w14:paraId="24266EBF"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71734DF4"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662B2C8B" w14:textId="77777777" w:rsidTr="00DA6B7E">
        <w:tc>
          <w:tcPr>
            <w:tcW w:w="2442" w:type="dxa"/>
            <w:gridSpan w:val="3"/>
            <w:hideMark/>
          </w:tcPr>
          <w:p w14:paraId="7EBB0C1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8CC5D8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241</w:t>
            </w:r>
          </w:p>
        </w:tc>
        <w:tc>
          <w:tcPr>
            <w:tcW w:w="897" w:type="dxa"/>
            <w:hideMark/>
          </w:tcPr>
          <w:p w14:paraId="032C9EF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1DA6568"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kg</w:t>
            </w:r>
          </w:p>
        </w:tc>
        <w:tc>
          <w:tcPr>
            <w:tcW w:w="6757" w:type="dxa"/>
            <w:gridSpan w:val="2"/>
            <w:vMerge/>
            <w:hideMark/>
          </w:tcPr>
          <w:p w14:paraId="1271292B"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1A450DB2"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4F174C71" w14:textId="77777777" w:rsidTr="00DA6B7E">
        <w:tc>
          <w:tcPr>
            <w:tcW w:w="2442" w:type="dxa"/>
            <w:gridSpan w:val="3"/>
            <w:hideMark/>
          </w:tcPr>
          <w:p w14:paraId="2158CA4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653FF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426</w:t>
            </w:r>
          </w:p>
        </w:tc>
        <w:tc>
          <w:tcPr>
            <w:tcW w:w="897" w:type="dxa"/>
            <w:hideMark/>
          </w:tcPr>
          <w:p w14:paraId="3F89FDD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BDB35A9"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kg</w:t>
            </w:r>
          </w:p>
        </w:tc>
        <w:tc>
          <w:tcPr>
            <w:tcW w:w="6757" w:type="dxa"/>
            <w:gridSpan w:val="2"/>
            <w:vMerge/>
            <w:hideMark/>
          </w:tcPr>
          <w:p w14:paraId="13A65C1B"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702824C3"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72B73D13" w14:textId="77777777" w:rsidTr="00DA6B7E">
        <w:tc>
          <w:tcPr>
            <w:tcW w:w="2442" w:type="dxa"/>
            <w:gridSpan w:val="3"/>
            <w:hideMark/>
          </w:tcPr>
          <w:p w14:paraId="4BDC71C7"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Average_weight_of_</w:t>
            </w:r>
            <w:proofErr w:type="gramStart"/>
            <w:r w:rsidRPr="00E0366A">
              <w:rPr>
                <w:rFonts w:ascii="Garamond" w:eastAsia="Times New Roman" w:hAnsi="Garamond" w:cs="Times New Roman"/>
                <w:kern w:val="0"/>
                <w:szCs w:val="24"/>
                <w14:ligatures w14:val="none"/>
              </w:rPr>
              <w:t>livestock</w:t>
            </w:r>
            <w:proofErr w:type="spellEnd"/>
            <w:r w:rsidRPr="00E0366A">
              <w:rPr>
                <w:rFonts w:ascii="Garamond" w:eastAsia="Times New Roman" w:hAnsi="Garamond" w:cs="Times New Roman"/>
                <w:kern w:val="0"/>
                <w:szCs w:val="24"/>
                <w14:ligatures w14:val="none"/>
              </w:rPr>
              <w:t>[</w:t>
            </w:r>
            <w:proofErr w:type="spellStart"/>
            <w:proofErr w:type="gramEnd"/>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w:t>
            </w:r>
          </w:p>
        </w:tc>
        <w:tc>
          <w:tcPr>
            <w:tcW w:w="3583" w:type="dxa"/>
            <w:gridSpan w:val="7"/>
            <w:hideMark/>
          </w:tcPr>
          <w:p w14:paraId="6305BA4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595</w:t>
            </w:r>
          </w:p>
        </w:tc>
        <w:tc>
          <w:tcPr>
            <w:tcW w:w="897" w:type="dxa"/>
            <w:hideMark/>
          </w:tcPr>
          <w:p w14:paraId="6DC73D1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F7F36EF" w14:textId="77777777" w:rsidR="00DA6B7E" w:rsidRPr="00E0366A" w:rsidRDefault="00DA6B7E" w:rsidP="00E84647">
            <w:pPr>
              <w:rPr>
                <w:rFonts w:ascii="Garamond" w:eastAsia="Times New Roman" w:hAnsi="Garamond" w:cs="Times New Roman"/>
                <w:kern w:val="0"/>
                <w:sz w:val="20"/>
                <w:szCs w:val="20"/>
                <w14:ligatures w14:val="none"/>
              </w:rPr>
            </w:pPr>
            <w:r w:rsidRPr="00E0366A">
              <w:rPr>
                <w:rFonts w:ascii="Garamond" w:eastAsia="Times New Roman" w:hAnsi="Garamond" w:cs="Times New Roman"/>
                <w:kern w:val="0"/>
                <w:szCs w:val="24"/>
                <w14:ligatures w14:val="none"/>
              </w:rPr>
              <w:t>kg</w:t>
            </w:r>
          </w:p>
        </w:tc>
        <w:tc>
          <w:tcPr>
            <w:tcW w:w="6757" w:type="dxa"/>
            <w:gridSpan w:val="2"/>
            <w:vMerge/>
            <w:hideMark/>
          </w:tcPr>
          <w:p w14:paraId="1E6B1C4F" w14:textId="77777777" w:rsidR="00DA6B7E" w:rsidRPr="00E0366A" w:rsidRDefault="00DA6B7E" w:rsidP="00E84647">
            <w:pPr>
              <w:rPr>
                <w:rFonts w:ascii="Garamond" w:eastAsia="Times New Roman" w:hAnsi="Garamond" w:cs="Times New Roman"/>
                <w:kern w:val="0"/>
                <w:sz w:val="20"/>
                <w:szCs w:val="20"/>
                <w14:ligatures w14:val="none"/>
              </w:rPr>
            </w:pPr>
          </w:p>
        </w:tc>
        <w:tc>
          <w:tcPr>
            <w:tcW w:w="236" w:type="dxa"/>
            <w:hideMark/>
          </w:tcPr>
          <w:p w14:paraId="0E29BFFE"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2B589164" w14:textId="77777777" w:rsidTr="00DA6B7E">
        <w:tc>
          <w:tcPr>
            <w:tcW w:w="2442" w:type="dxa"/>
            <w:gridSpan w:val="3"/>
            <w:hideMark/>
          </w:tcPr>
          <w:p w14:paraId="7AAEFEE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Basic_feed_shortfall_accounting</w:t>
            </w:r>
            <w:proofErr w:type="spellEnd"/>
          </w:p>
        </w:tc>
        <w:tc>
          <w:tcPr>
            <w:tcW w:w="3583" w:type="dxa"/>
            <w:gridSpan w:val="7"/>
            <w:hideMark/>
          </w:tcPr>
          <w:p w14:paraId="2674FD0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SMTH</w:t>
            </w:r>
            <w:proofErr w:type="gramStart"/>
            <w:r w:rsidRPr="00E0366A">
              <w:rPr>
                <w:rFonts w:ascii="Garamond" w:eastAsia="Times New Roman" w:hAnsi="Garamond" w:cs="Times New Roman"/>
                <w:kern w:val="0"/>
                <w:szCs w:val="24"/>
                <w14:ligatures w14:val="none"/>
              </w:rPr>
              <w:t>1( (</w:t>
            </w:r>
            <w:proofErr w:type="spellStart"/>
            <w:proofErr w:type="gramEnd"/>
            <w:r w:rsidRPr="00E0366A">
              <w:rPr>
                <w:rFonts w:ascii="Garamond" w:eastAsia="Times New Roman" w:hAnsi="Garamond" w:cs="Times New Roman"/>
                <w:kern w:val="0"/>
                <w:szCs w:val="24"/>
                <w14:ligatures w14:val="none"/>
              </w:rPr>
              <w:t>Livestock_feed_intake_rate</w:t>
            </w:r>
            <w:proofErr w:type="spellEnd"/>
            <w:r w:rsidRPr="00E0366A">
              <w:rPr>
                <w:rFonts w:ascii="Garamond" w:eastAsia="Times New Roman" w:hAnsi="Garamond" w:cs="Times New Roman"/>
                <w:kern w:val="0"/>
                <w:szCs w:val="24"/>
                <w14:ligatures w14:val="none"/>
              </w:rPr>
              <w:t xml:space="preserve"> + HISTORY(</w:t>
            </w:r>
            <w:proofErr w:type="spellStart"/>
            <w:r w:rsidRPr="00E0366A">
              <w:rPr>
                <w:rFonts w:ascii="Garamond" w:eastAsia="Times New Roman" w:hAnsi="Garamond" w:cs="Times New Roman"/>
                <w:kern w:val="0"/>
                <w:szCs w:val="24"/>
                <w14:ligatures w14:val="none"/>
              </w:rPr>
              <w:t>Livestock_feed_intake_rate</w:t>
            </w:r>
            <w:proofErr w:type="spellEnd"/>
            <w:r w:rsidRPr="00E0366A">
              <w:rPr>
                <w:rFonts w:ascii="Garamond" w:eastAsia="Times New Roman" w:hAnsi="Garamond" w:cs="Times New Roman"/>
                <w:kern w:val="0"/>
                <w:szCs w:val="24"/>
                <w14:ligatures w14:val="none"/>
              </w:rPr>
              <w:t>, TIME-1)+ HISTORY(</w:t>
            </w:r>
            <w:proofErr w:type="spellStart"/>
            <w:r w:rsidRPr="00E0366A">
              <w:rPr>
                <w:rFonts w:ascii="Garamond" w:eastAsia="Times New Roman" w:hAnsi="Garamond" w:cs="Times New Roman"/>
                <w:kern w:val="0"/>
                <w:szCs w:val="24"/>
                <w14:ligatures w14:val="none"/>
              </w:rPr>
              <w:t>Livestock_feed_intake_rate</w:t>
            </w:r>
            <w:proofErr w:type="spellEnd"/>
            <w:r w:rsidRPr="00E0366A">
              <w:rPr>
                <w:rFonts w:ascii="Garamond" w:eastAsia="Times New Roman" w:hAnsi="Garamond" w:cs="Times New Roman"/>
                <w:kern w:val="0"/>
                <w:szCs w:val="24"/>
                <w14:ligatures w14:val="none"/>
              </w:rPr>
              <w:t>, TIME-2)+ HISTORY(</w:t>
            </w:r>
            <w:proofErr w:type="spellStart"/>
            <w:r w:rsidRPr="00E0366A">
              <w:rPr>
                <w:rFonts w:ascii="Garamond" w:eastAsia="Times New Roman" w:hAnsi="Garamond" w:cs="Times New Roman"/>
                <w:kern w:val="0"/>
                <w:szCs w:val="24"/>
                <w14:ligatures w14:val="none"/>
              </w:rPr>
              <w:t>Livestock_feed_intake_</w:t>
            </w:r>
            <w:r w:rsidRPr="00E0366A">
              <w:rPr>
                <w:rFonts w:ascii="Garamond" w:eastAsia="Times New Roman" w:hAnsi="Garamond" w:cs="Times New Roman"/>
                <w:kern w:val="0"/>
                <w:szCs w:val="24"/>
                <w14:ligatures w14:val="none"/>
              </w:rPr>
              <w:lastRenderedPageBreak/>
              <w:t>rate</w:t>
            </w:r>
            <w:proofErr w:type="spellEnd"/>
            <w:r w:rsidRPr="00E0366A">
              <w:rPr>
                <w:rFonts w:ascii="Garamond" w:eastAsia="Times New Roman" w:hAnsi="Garamond" w:cs="Times New Roman"/>
                <w:kern w:val="0"/>
                <w:szCs w:val="24"/>
                <w14:ligatures w14:val="none"/>
              </w:rPr>
              <w:t>, TIME-3) )/4 //</w:t>
            </w:r>
            <w:proofErr w:type="spellStart"/>
            <w:r w:rsidRPr="00E0366A">
              <w:rPr>
                <w:rFonts w:ascii="Garamond" w:eastAsia="Times New Roman" w:hAnsi="Garamond" w:cs="Times New Roman"/>
                <w:kern w:val="0"/>
                <w:szCs w:val="24"/>
                <w14:ligatures w14:val="none"/>
              </w:rPr>
              <w:t>Basic_feed_intake_for_maintenance_per_head</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Time_to_adjust_expectations</w:t>
            </w:r>
            <w:proofErr w:type="spellEnd"/>
            <w:r w:rsidRPr="00E0366A">
              <w:rPr>
                <w:rFonts w:ascii="Garamond" w:eastAsia="Times New Roman" w:hAnsi="Garamond" w:cs="Times New Roman"/>
                <w:kern w:val="0"/>
                <w:szCs w:val="24"/>
                <w14:ligatures w14:val="none"/>
              </w:rPr>
              <w:t>)</w:t>
            </w:r>
          </w:p>
        </w:tc>
        <w:tc>
          <w:tcPr>
            <w:tcW w:w="897" w:type="dxa"/>
            <w:hideMark/>
          </w:tcPr>
          <w:p w14:paraId="711C59D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7AFC54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5D3020EA" w14:textId="6FC090E4"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variable indicates the number of heads that can be fed based on their basic intake requirement, given the average feed intake rate during the past 4 weeks. It is computed to be compared to the actual number of livestock </w:t>
            </w:r>
            <w:r w:rsidR="00BF780E">
              <w:rPr>
                <w:rFonts w:ascii="Garamond" w:eastAsia="Times New Roman" w:hAnsi="Garamond" w:cs="Times New Roman"/>
                <w:kern w:val="0"/>
                <w:szCs w:val="24"/>
                <w14:ligatures w14:val="none"/>
              </w:rPr>
              <w:t>on</w:t>
            </w:r>
            <w:r w:rsidRPr="00E0366A">
              <w:rPr>
                <w:rFonts w:ascii="Garamond" w:eastAsia="Times New Roman" w:hAnsi="Garamond" w:cs="Times New Roman"/>
                <w:kern w:val="0"/>
                <w:szCs w:val="24"/>
                <w14:ligatures w14:val="none"/>
              </w:rPr>
              <w:t xml:space="preserve"> the farm. </w:t>
            </w:r>
          </w:p>
        </w:tc>
        <w:tc>
          <w:tcPr>
            <w:tcW w:w="236" w:type="dxa"/>
          </w:tcPr>
          <w:p w14:paraId="1A6B8EF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B4DDD72" w14:textId="77777777" w:rsidTr="00DA6B7E">
        <w:tc>
          <w:tcPr>
            <w:tcW w:w="2442" w:type="dxa"/>
            <w:gridSpan w:val="3"/>
            <w:hideMark/>
          </w:tcPr>
          <w:p w14:paraId="7FCE863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births</w:t>
            </w:r>
          </w:p>
        </w:tc>
        <w:tc>
          <w:tcPr>
            <w:tcW w:w="3583" w:type="dxa"/>
            <w:gridSpan w:val="7"/>
            <w:hideMark/>
          </w:tcPr>
          <w:p w14:paraId="3100B4F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Year_counter</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Calving_time</w:t>
            </w:r>
            <w:proofErr w:type="spellEnd"/>
            <w:r w:rsidRPr="00E0366A">
              <w:rPr>
                <w:rFonts w:ascii="Garamond" w:eastAsia="Times New Roman" w:hAnsi="Garamond" w:cs="Times New Roman"/>
                <w:kern w:val="0"/>
                <w:szCs w:val="24"/>
                <w14:ligatures w14:val="none"/>
              </w:rPr>
              <w:t xml:space="preserve"> THEN </w:t>
            </w: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Number_of_offspring_per_cow</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032C3E3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35C1BA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0F9C99D4" w14:textId="7A8CAC03"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calves are born per week, calculated as the product of the dairy cows and the number of </w:t>
            </w:r>
            <w:r w:rsidR="00BF780E">
              <w:rPr>
                <w:rFonts w:ascii="Garamond" w:eastAsia="Times New Roman" w:hAnsi="Garamond" w:cs="Times New Roman"/>
                <w:kern w:val="0"/>
                <w:szCs w:val="24"/>
                <w14:ligatures w14:val="none"/>
              </w:rPr>
              <w:t>offspring</w:t>
            </w:r>
            <w:r w:rsidRPr="00E0366A">
              <w:rPr>
                <w:rFonts w:ascii="Garamond" w:eastAsia="Times New Roman" w:hAnsi="Garamond" w:cs="Times New Roman"/>
                <w:kern w:val="0"/>
                <w:szCs w:val="24"/>
                <w14:ligatures w14:val="none"/>
              </w:rPr>
              <w:t xml:space="preserve"> per cow.</w:t>
            </w:r>
          </w:p>
        </w:tc>
        <w:tc>
          <w:tcPr>
            <w:tcW w:w="236" w:type="dxa"/>
          </w:tcPr>
          <w:p w14:paraId="05C6163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7E1B137" w14:textId="77777777" w:rsidTr="00DA6B7E">
        <w:tc>
          <w:tcPr>
            <w:tcW w:w="2442" w:type="dxa"/>
            <w:gridSpan w:val="3"/>
            <w:hideMark/>
          </w:tcPr>
          <w:p w14:paraId="1535262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born_female</w:t>
            </w:r>
            <w:proofErr w:type="spellEnd"/>
          </w:p>
        </w:tc>
        <w:tc>
          <w:tcPr>
            <w:tcW w:w="3583" w:type="dxa"/>
            <w:gridSpan w:val="7"/>
            <w:hideMark/>
          </w:tcPr>
          <w:p w14:paraId="3304469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New_born_calves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Sex_ratio</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Time_to_report_sex</w:t>
            </w:r>
            <w:proofErr w:type="spellEnd"/>
          </w:p>
        </w:tc>
        <w:tc>
          <w:tcPr>
            <w:tcW w:w="897" w:type="dxa"/>
            <w:hideMark/>
          </w:tcPr>
          <w:p w14:paraId="46149B5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F994BC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56FDCB77" w14:textId="7C357CE8"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rate directs a fraction of the </w:t>
            </w:r>
            <w:r w:rsidR="00BF780E">
              <w:rPr>
                <w:rFonts w:ascii="Garamond" w:eastAsia="Times New Roman" w:hAnsi="Garamond" w:cs="Times New Roman"/>
                <w:kern w:val="0"/>
                <w:szCs w:val="24"/>
                <w14:ligatures w14:val="none"/>
              </w:rPr>
              <w:t>newborn</w:t>
            </w:r>
            <w:r w:rsidRPr="00E0366A">
              <w:rPr>
                <w:rFonts w:ascii="Garamond" w:eastAsia="Times New Roman" w:hAnsi="Garamond" w:cs="Times New Roman"/>
                <w:kern w:val="0"/>
                <w:szCs w:val="24"/>
                <w14:ligatures w14:val="none"/>
              </w:rPr>
              <w:t xml:space="preserve"> calves to the female </w:t>
            </w:r>
            <w:proofErr w:type="gramStart"/>
            <w:r w:rsidRPr="00E0366A">
              <w:rPr>
                <w:rFonts w:ascii="Garamond" w:eastAsia="Times New Roman" w:hAnsi="Garamond" w:cs="Times New Roman"/>
                <w:kern w:val="0"/>
                <w:szCs w:val="24"/>
                <w14:ligatures w14:val="none"/>
              </w:rPr>
              <w:t>calves</w:t>
            </w:r>
            <w:proofErr w:type="gramEnd"/>
            <w:r w:rsidRPr="00E0366A">
              <w:rPr>
                <w:rFonts w:ascii="Garamond" w:eastAsia="Times New Roman" w:hAnsi="Garamond" w:cs="Times New Roman"/>
                <w:kern w:val="0"/>
                <w:szCs w:val="24"/>
                <w14:ligatures w14:val="none"/>
              </w:rPr>
              <w:t xml:space="preserve"> stock, depending on the assumed sex ratio. </w:t>
            </w:r>
          </w:p>
        </w:tc>
        <w:tc>
          <w:tcPr>
            <w:tcW w:w="236" w:type="dxa"/>
          </w:tcPr>
          <w:p w14:paraId="617385D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9CCBBA8" w14:textId="77777777" w:rsidTr="00DA6B7E">
        <w:tc>
          <w:tcPr>
            <w:tcW w:w="2442" w:type="dxa"/>
            <w:gridSpan w:val="3"/>
            <w:hideMark/>
          </w:tcPr>
          <w:p w14:paraId="1858625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Born_male</w:t>
            </w:r>
            <w:proofErr w:type="spellEnd"/>
          </w:p>
        </w:tc>
        <w:tc>
          <w:tcPr>
            <w:tcW w:w="3583" w:type="dxa"/>
            <w:gridSpan w:val="7"/>
            <w:hideMark/>
          </w:tcPr>
          <w:p w14:paraId="11C1C23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New_born_calves</w:t>
            </w:r>
            <w:proofErr w:type="spellEnd"/>
            <w:r w:rsidRPr="00E0366A">
              <w:rPr>
                <w:rFonts w:ascii="Garamond" w:eastAsia="Times New Roman" w:hAnsi="Garamond" w:cs="Times New Roman"/>
                <w:kern w:val="0"/>
                <w:szCs w:val="24"/>
                <w14:ligatures w14:val="none"/>
              </w:rPr>
              <w:t>*(1-Sex_ratio)//</w:t>
            </w:r>
            <w:proofErr w:type="spellStart"/>
            <w:r w:rsidRPr="00E0366A">
              <w:rPr>
                <w:rFonts w:ascii="Garamond" w:eastAsia="Times New Roman" w:hAnsi="Garamond" w:cs="Times New Roman"/>
                <w:kern w:val="0"/>
                <w:szCs w:val="24"/>
                <w14:ligatures w14:val="none"/>
              </w:rPr>
              <w:t>Time_to_report_sex</w:t>
            </w:r>
            <w:proofErr w:type="spellEnd"/>
          </w:p>
        </w:tc>
        <w:tc>
          <w:tcPr>
            <w:tcW w:w="897" w:type="dxa"/>
            <w:hideMark/>
          </w:tcPr>
          <w:p w14:paraId="5145195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2EAED0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699358F7" w14:textId="01046BBD"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rate directs a fraction of the </w:t>
            </w:r>
            <w:r w:rsidR="00BF780E">
              <w:rPr>
                <w:rFonts w:ascii="Garamond" w:eastAsia="Times New Roman" w:hAnsi="Garamond" w:cs="Times New Roman"/>
                <w:kern w:val="0"/>
                <w:szCs w:val="24"/>
                <w14:ligatures w14:val="none"/>
              </w:rPr>
              <w:t>newborn</w:t>
            </w:r>
            <w:r w:rsidRPr="00E0366A">
              <w:rPr>
                <w:rFonts w:ascii="Garamond" w:eastAsia="Times New Roman" w:hAnsi="Garamond" w:cs="Times New Roman"/>
                <w:kern w:val="0"/>
                <w:szCs w:val="24"/>
                <w14:ligatures w14:val="none"/>
              </w:rPr>
              <w:t xml:space="preserve"> calves to the male </w:t>
            </w:r>
            <w:proofErr w:type="gramStart"/>
            <w:r w:rsidRPr="00E0366A">
              <w:rPr>
                <w:rFonts w:ascii="Garamond" w:eastAsia="Times New Roman" w:hAnsi="Garamond" w:cs="Times New Roman"/>
                <w:kern w:val="0"/>
                <w:szCs w:val="24"/>
                <w14:ligatures w14:val="none"/>
              </w:rPr>
              <w:t>calves</w:t>
            </w:r>
            <w:proofErr w:type="gramEnd"/>
            <w:r w:rsidRPr="00E0366A">
              <w:rPr>
                <w:rFonts w:ascii="Garamond" w:eastAsia="Times New Roman" w:hAnsi="Garamond" w:cs="Times New Roman"/>
                <w:kern w:val="0"/>
                <w:szCs w:val="24"/>
                <w14:ligatures w14:val="none"/>
              </w:rPr>
              <w:t xml:space="preserve"> stock, depending on the assumed sex ratio. </w:t>
            </w:r>
          </w:p>
        </w:tc>
        <w:tc>
          <w:tcPr>
            <w:tcW w:w="236" w:type="dxa"/>
          </w:tcPr>
          <w:p w14:paraId="54C8E38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30EEA60" w14:textId="77777777" w:rsidTr="00DA6B7E">
        <w:tc>
          <w:tcPr>
            <w:tcW w:w="2442" w:type="dxa"/>
            <w:gridSpan w:val="3"/>
            <w:hideMark/>
          </w:tcPr>
          <w:p w14:paraId="7E47F62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Calves_mortality_fraction</w:t>
            </w:r>
            <w:proofErr w:type="spellEnd"/>
          </w:p>
        </w:tc>
        <w:tc>
          <w:tcPr>
            <w:tcW w:w="3583" w:type="dxa"/>
            <w:gridSpan w:val="7"/>
            <w:hideMark/>
          </w:tcPr>
          <w:p w14:paraId="29BBBD2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0.046/52</w:t>
            </w:r>
          </w:p>
        </w:tc>
        <w:tc>
          <w:tcPr>
            <w:tcW w:w="897" w:type="dxa"/>
            <w:hideMark/>
          </w:tcPr>
          <w:p w14:paraId="2254E3A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DAF418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dmnl/week</w:t>
            </w:r>
          </w:p>
        </w:tc>
        <w:tc>
          <w:tcPr>
            <w:tcW w:w="6757" w:type="dxa"/>
            <w:gridSpan w:val="2"/>
            <w:hideMark/>
          </w:tcPr>
          <w:p w14:paraId="3770F404" w14:textId="1CD2E24F"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proportion of death within calves per week. It is usually expressed in annual </w:t>
            </w:r>
            <w:r w:rsidR="00BF780E">
              <w:rPr>
                <w:rFonts w:ascii="Garamond" w:eastAsia="Times New Roman" w:hAnsi="Garamond" w:cs="Times New Roman"/>
                <w:kern w:val="0"/>
                <w:szCs w:val="24"/>
                <w14:ligatures w14:val="none"/>
              </w:rPr>
              <w:t>terms</w:t>
            </w:r>
            <w:r w:rsidRPr="00E0366A">
              <w:rPr>
                <w:rFonts w:ascii="Garamond" w:eastAsia="Times New Roman" w:hAnsi="Garamond" w:cs="Times New Roman"/>
                <w:kern w:val="0"/>
                <w:szCs w:val="24"/>
                <w14:ligatures w14:val="none"/>
              </w:rPr>
              <w:t xml:space="preserve"> but in this model, it has been imposed on a weekly basis- thus divided by 52. It has been set at 4.6% </w:t>
            </w:r>
            <w:proofErr w:type="spellStart"/>
            <w:proofErr w:type="gramStart"/>
            <w:r w:rsidR="00BF780E">
              <w:rPr>
                <w:rFonts w:ascii="Garamond" w:eastAsia="Times New Roman" w:hAnsi="Garamond" w:cs="Times New Roman"/>
                <w:kern w:val="0"/>
                <w:szCs w:val="24"/>
                <w14:ligatures w14:val="none"/>
              </w:rPr>
              <w:t>sourc</w:t>
            </w:r>
            <w:proofErr w:type="spellEnd"/>
            <w:r w:rsidRPr="00E0366A">
              <w:rPr>
                <w:rFonts w:ascii="Garamond" w:eastAsia="Times New Roman" w:hAnsi="Garamond" w:cs="Times New Roman"/>
                <w:kern w:val="0"/>
                <w:szCs w:val="24"/>
                <w14:ligatures w14:val="none"/>
              </w:rPr>
              <w:t xml:space="preserve"> :</w:t>
            </w:r>
            <w:proofErr w:type="gramEnd"/>
            <w:r w:rsidRPr="00E0366A">
              <w:rPr>
                <w:rFonts w:ascii="Garamond" w:eastAsia="Times New Roman" w:hAnsi="Garamond" w:cs="Times New Roman"/>
                <w:kern w:val="0"/>
                <w:szCs w:val="24"/>
                <w14:ligatures w14:val="none"/>
              </w:rPr>
              <w:t xml:space="preserve"> </w:t>
            </w:r>
            <w:bookmarkStart w:id="27" w:name="_Hlk138964944"/>
            <w:r w:rsidRPr="00E0366A">
              <w:rPr>
                <w:rFonts w:ascii="Garamond" w:eastAsia="Times New Roman" w:hAnsi="Garamond" w:cs="Times New Roman"/>
                <w:kern w:val="0"/>
                <w:szCs w:val="24"/>
                <w14:ligatures w14:val="none"/>
              </w:rPr>
              <w:t xml:space="preserve">Gulliksen SM, Lie KI, </w:t>
            </w:r>
            <w:proofErr w:type="spellStart"/>
            <w:r w:rsidRPr="00E0366A">
              <w:rPr>
                <w:rFonts w:ascii="Garamond" w:eastAsia="Times New Roman" w:hAnsi="Garamond" w:cs="Times New Roman"/>
                <w:kern w:val="0"/>
                <w:szCs w:val="24"/>
                <w14:ligatures w14:val="none"/>
              </w:rPr>
              <w:t>Løken</w:t>
            </w:r>
            <w:proofErr w:type="spellEnd"/>
            <w:r w:rsidRPr="00E0366A">
              <w:rPr>
                <w:rFonts w:ascii="Garamond" w:eastAsia="Times New Roman" w:hAnsi="Garamond" w:cs="Times New Roman"/>
                <w:kern w:val="0"/>
                <w:szCs w:val="24"/>
                <w14:ligatures w14:val="none"/>
              </w:rPr>
              <w:t xml:space="preserve"> T, </w:t>
            </w:r>
            <w:proofErr w:type="spellStart"/>
            <w:r w:rsidRPr="00E0366A">
              <w:rPr>
                <w:rFonts w:ascii="Garamond" w:eastAsia="Times New Roman" w:hAnsi="Garamond" w:cs="Times New Roman"/>
                <w:kern w:val="0"/>
                <w:szCs w:val="24"/>
                <w14:ligatures w14:val="none"/>
              </w:rPr>
              <w:t>Osterås</w:t>
            </w:r>
            <w:proofErr w:type="spellEnd"/>
            <w:r w:rsidRPr="00E0366A">
              <w:rPr>
                <w:rFonts w:ascii="Garamond" w:eastAsia="Times New Roman" w:hAnsi="Garamond" w:cs="Times New Roman"/>
                <w:kern w:val="0"/>
                <w:szCs w:val="24"/>
                <w14:ligatures w14:val="none"/>
              </w:rPr>
              <w:t xml:space="preserve"> O. Calf mortality in Norwegian dairy herds. J Dairy Sci. 2009 Jun;92(6):2782-95. </w:t>
            </w:r>
            <w:proofErr w:type="spellStart"/>
            <w:r w:rsidRPr="00E0366A">
              <w:rPr>
                <w:rFonts w:ascii="Garamond" w:eastAsia="Times New Roman" w:hAnsi="Garamond" w:cs="Times New Roman"/>
                <w:kern w:val="0"/>
                <w:szCs w:val="24"/>
                <w14:ligatures w14:val="none"/>
              </w:rPr>
              <w:t>doi</w:t>
            </w:r>
            <w:proofErr w:type="spellEnd"/>
            <w:r w:rsidRPr="00E0366A">
              <w:rPr>
                <w:rFonts w:ascii="Garamond" w:eastAsia="Times New Roman" w:hAnsi="Garamond" w:cs="Times New Roman"/>
                <w:kern w:val="0"/>
                <w:szCs w:val="24"/>
                <w14:ligatures w14:val="none"/>
              </w:rPr>
              <w:t>: 10.3168/jds.2008-1807. PMID: 19448012</w:t>
            </w:r>
            <w:bookmarkEnd w:id="27"/>
            <w:r w:rsidRPr="00E0366A">
              <w:rPr>
                <w:rFonts w:ascii="Garamond" w:eastAsia="Times New Roman" w:hAnsi="Garamond" w:cs="Times New Roman"/>
                <w:kern w:val="0"/>
                <w:szCs w:val="24"/>
                <w14:ligatures w14:val="none"/>
              </w:rPr>
              <w:t xml:space="preserve">.) </w:t>
            </w:r>
          </w:p>
        </w:tc>
        <w:tc>
          <w:tcPr>
            <w:tcW w:w="236" w:type="dxa"/>
            <w:hideMark/>
          </w:tcPr>
          <w:p w14:paraId="034E047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36E9F9E" w14:textId="77777777" w:rsidTr="00DA6B7E">
        <w:tc>
          <w:tcPr>
            <w:tcW w:w="2442" w:type="dxa"/>
            <w:gridSpan w:val="3"/>
            <w:hideMark/>
          </w:tcPr>
          <w:p w14:paraId="4E42633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Calving_time</w:t>
            </w:r>
            <w:proofErr w:type="spellEnd"/>
          </w:p>
        </w:tc>
        <w:tc>
          <w:tcPr>
            <w:tcW w:w="3583" w:type="dxa"/>
            <w:gridSpan w:val="7"/>
            <w:hideMark/>
          </w:tcPr>
          <w:p w14:paraId="63E4BC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46</w:t>
            </w:r>
          </w:p>
        </w:tc>
        <w:tc>
          <w:tcPr>
            <w:tcW w:w="897" w:type="dxa"/>
            <w:hideMark/>
          </w:tcPr>
          <w:p w14:paraId="5913CE9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7E9FC5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683060E" w14:textId="3F34DD6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time of the year in which a cow gives birth, assumed to be in week 46 </w:t>
            </w:r>
            <w:proofErr w:type="gramStart"/>
            <w:r w:rsidRPr="00E0366A">
              <w:rPr>
                <w:rFonts w:ascii="Garamond" w:eastAsia="Times New Roman" w:hAnsi="Garamond" w:cs="Times New Roman"/>
                <w:kern w:val="0"/>
                <w:szCs w:val="24"/>
                <w14:ligatures w14:val="none"/>
              </w:rPr>
              <w:t>( source</w:t>
            </w:r>
            <w:proofErr w:type="gramEnd"/>
            <w:r w:rsidRPr="00E0366A">
              <w:rPr>
                <w:rFonts w:ascii="Garamond" w:eastAsia="Times New Roman" w:hAnsi="Garamond" w:cs="Times New Roman"/>
                <w:kern w:val="0"/>
                <w:szCs w:val="24"/>
                <w14:ligatures w14:val="none"/>
              </w:rPr>
              <w:t xml:space="preserve">: </w:t>
            </w:r>
            <w:bookmarkStart w:id="28" w:name="_Hlk138964955"/>
            <w:r w:rsidRPr="00E0366A">
              <w:rPr>
                <w:rFonts w:ascii="Garamond" w:eastAsia="Times New Roman" w:hAnsi="Garamond" w:cs="Times New Roman"/>
                <w:kern w:val="0"/>
                <w:szCs w:val="24"/>
                <w14:ligatures w14:val="none"/>
              </w:rPr>
              <w:t xml:space="preserve">O. </w:t>
            </w:r>
            <w:proofErr w:type="spellStart"/>
            <w:r w:rsidRPr="00E0366A">
              <w:rPr>
                <w:rFonts w:ascii="Garamond" w:eastAsia="Times New Roman" w:hAnsi="Garamond" w:cs="Times New Roman"/>
                <w:kern w:val="0"/>
                <w:szCs w:val="24"/>
                <w14:ligatures w14:val="none"/>
              </w:rPr>
              <w:t>Flaten</w:t>
            </w:r>
            <w:proofErr w:type="spellEnd"/>
            <w:r w:rsidRPr="00E0366A">
              <w:rPr>
                <w:rFonts w:ascii="Garamond" w:eastAsia="Times New Roman" w:hAnsi="Garamond" w:cs="Times New Roman"/>
                <w:kern w:val="0"/>
                <w:szCs w:val="24"/>
                <w14:ligatures w14:val="none"/>
              </w:rPr>
              <w:t xml:space="preserve">, A.K. Bakken, and Å.T. </w:t>
            </w:r>
            <w:proofErr w:type="spellStart"/>
            <w:r w:rsidRPr="00E0366A">
              <w:rPr>
                <w:rFonts w:ascii="Garamond" w:eastAsia="Times New Roman" w:hAnsi="Garamond" w:cs="Times New Roman"/>
                <w:kern w:val="0"/>
                <w:szCs w:val="24"/>
                <w14:ligatures w14:val="none"/>
              </w:rPr>
              <w:t>Randby</w:t>
            </w:r>
            <w:proofErr w:type="spellEnd"/>
            <w:r w:rsidRPr="00E0366A">
              <w:rPr>
                <w:rFonts w:ascii="Garamond" w:eastAsia="Times New Roman" w:hAnsi="Garamond" w:cs="Times New Roman"/>
                <w:kern w:val="0"/>
                <w:szCs w:val="24"/>
                <w14:ligatures w14:val="none"/>
              </w:rPr>
              <w:t>, ‘The Profitability of Harvesting Grass Silages at Early Maturity Stages: An Analysis of Dairy Farming Systems in Norway’, Agricultural Systems 136 (June 2015): 85–95, https://doi.org/10.1016/j.agsy.2015.03.001</w:t>
            </w:r>
            <w:bookmarkEnd w:id="28"/>
            <w:r w:rsidRPr="00E0366A">
              <w:rPr>
                <w:rFonts w:ascii="Garamond" w:eastAsia="Times New Roman" w:hAnsi="Garamond" w:cs="Times New Roman"/>
                <w:kern w:val="0"/>
                <w:szCs w:val="24"/>
                <w14:ligatures w14:val="none"/>
              </w:rPr>
              <w:t xml:space="preserve">.) </w:t>
            </w:r>
          </w:p>
        </w:tc>
        <w:tc>
          <w:tcPr>
            <w:tcW w:w="236" w:type="dxa"/>
            <w:hideMark/>
          </w:tcPr>
          <w:p w14:paraId="3B8BF62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B29A2A7" w14:textId="77777777" w:rsidTr="00DA6B7E">
        <w:tc>
          <w:tcPr>
            <w:tcW w:w="2442" w:type="dxa"/>
            <w:gridSpan w:val="3"/>
            <w:hideMark/>
          </w:tcPr>
          <w:p w14:paraId="45EE306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Carrying_capacity</w:t>
            </w:r>
            <w:proofErr w:type="spellEnd"/>
          </w:p>
        </w:tc>
        <w:tc>
          <w:tcPr>
            <w:tcW w:w="3583" w:type="dxa"/>
            <w:gridSpan w:val="7"/>
            <w:hideMark/>
          </w:tcPr>
          <w:p w14:paraId="5DC3247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Total_forage_area</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Regulatory_livestock_density</w:t>
            </w:r>
            <w:proofErr w:type="spellEnd"/>
          </w:p>
        </w:tc>
        <w:tc>
          <w:tcPr>
            <w:tcW w:w="897" w:type="dxa"/>
            <w:hideMark/>
          </w:tcPr>
          <w:p w14:paraId="225A2B7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84340D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471B373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indicates the maximum number of heads that can be accommodated or carried on the farm based on the available forage area; calculated by multiplying the total forage area by the regulatory density. </w:t>
            </w:r>
          </w:p>
        </w:tc>
        <w:tc>
          <w:tcPr>
            <w:tcW w:w="236" w:type="dxa"/>
            <w:hideMark/>
          </w:tcPr>
          <w:p w14:paraId="7A2150E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9C870ED" w14:textId="77777777" w:rsidTr="00DA6B7E">
        <w:tc>
          <w:tcPr>
            <w:tcW w:w="2442" w:type="dxa"/>
            <w:gridSpan w:val="3"/>
            <w:hideMark/>
          </w:tcPr>
          <w:p w14:paraId="3751E0D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Cow_adjustment_gap</w:t>
            </w:r>
            <w:proofErr w:type="spellEnd"/>
          </w:p>
        </w:tc>
        <w:tc>
          <w:tcPr>
            <w:tcW w:w="3583" w:type="dxa"/>
            <w:gridSpan w:val="7"/>
            <w:hideMark/>
          </w:tcPr>
          <w:p w14:paraId="5B2C9CC2"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MIN(</w:t>
            </w:r>
            <w:proofErr w:type="spellStart"/>
            <w:proofErr w:type="gramEnd"/>
            <w:r w:rsidRPr="00E0366A">
              <w:rPr>
                <w:rFonts w:ascii="Garamond" w:eastAsia="Times New Roman" w:hAnsi="Garamond" w:cs="Times New Roman"/>
                <w:kern w:val="0"/>
                <w:szCs w:val="24"/>
                <w14:ligatures w14:val="none"/>
              </w:rPr>
              <w:t>Maximum_cow_adjustment</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Cow_gap_to_meet_milk_quota</w:t>
            </w:r>
            <w:proofErr w:type="spellEnd"/>
            <w:r w:rsidRPr="00E0366A">
              <w:rPr>
                <w:rFonts w:ascii="Garamond" w:eastAsia="Times New Roman" w:hAnsi="Garamond" w:cs="Times New Roman"/>
                <w:kern w:val="0"/>
                <w:szCs w:val="24"/>
                <w14:ligatures w14:val="none"/>
              </w:rPr>
              <w:t>)</w:t>
            </w:r>
          </w:p>
        </w:tc>
        <w:tc>
          <w:tcPr>
            <w:tcW w:w="897" w:type="dxa"/>
            <w:hideMark/>
          </w:tcPr>
          <w:p w14:paraId="59869ED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C8841D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3252EDF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MIN function is used to ensure that the cow adjustment rate is equal to the gap needed to meet the milk production target, up to a maximum limit set by the carrying capacity.</w:t>
            </w:r>
          </w:p>
        </w:tc>
        <w:tc>
          <w:tcPr>
            <w:tcW w:w="236" w:type="dxa"/>
            <w:hideMark/>
          </w:tcPr>
          <w:p w14:paraId="327FBED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1562CA9" w14:textId="77777777" w:rsidTr="00DA6B7E">
        <w:tc>
          <w:tcPr>
            <w:tcW w:w="2442" w:type="dxa"/>
            <w:gridSpan w:val="3"/>
            <w:hideMark/>
          </w:tcPr>
          <w:p w14:paraId="49A130D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Cow_adjustment_rate</w:t>
            </w:r>
            <w:proofErr w:type="spellEnd"/>
          </w:p>
        </w:tc>
        <w:tc>
          <w:tcPr>
            <w:tcW w:w="3583" w:type="dxa"/>
            <w:gridSpan w:val="7"/>
            <w:hideMark/>
          </w:tcPr>
          <w:p w14:paraId="47DC059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Cow_adjustment_gap</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Time_to_adjust_livestock</w:t>
            </w:r>
            <w:proofErr w:type="spellEnd"/>
          </w:p>
        </w:tc>
        <w:tc>
          <w:tcPr>
            <w:tcW w:w="897" w:type="dxa"/>
            <w:hideMark/>
          </w:tcPr>
          <w:p w14:paraId="5ECF6F5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6EFFFC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50344996" w14:textId="5326F4A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cow adjustment rate is exactly proportional to </w:t>
            </w:r>
            <w:r w:rsidR="001671F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cow adjustment gap over the time it </w:t>
            </w:r>
            <w:proofErr w:type="spellStart"/>
            <w:r w:rsidRPr="00E0366A">
              <w:rPr>
                <w:rFonts w:ascii="Garamond" w:eastAsia="Times New Roman" w:hAnsi="Garamond" w:cs="Times New Roman"/>
                <w:kern w:val="0"/>
                <w:szCs w:val="24"/>
                <w14:ligatures w14:val="none"/>
              </w:rPr>
              <w:t>takes</w:t>
            </w:r>
            <w:r w:rsidR="001671F6">
              <w:rPr>
                <w:rFonts w:ascii="Garamond" w:eastAsia="Times New Roman" w:hAnsi="Garamond" w:cs="Times New Roman"/>
                <w:kern w:val="0"/>
                <w:szCs w:val="24"/>
                <w14:ligatures w14:val="none"/>
              </w:rPr>
              <w:t>adjust</w:t>
            </w:r>
            <w:r w:rsidRPr="00E0366A">
              <w:rPr>
                <w:rFonts w:ascii="Garamond" w:eastAsia="Times New Roman" w:hAnsi="Garamond" w:cs="Times New Roman"/>
                <w:kern w:val="0"/>
                <w:szCs w:val="24"/>
                <w14:ligatures w14:val="none"/>
              </w:rPr>
              <w:t>ment</w:t>
            </w:r>
            <w:proofErr w:type="spellEnd"/>
            <w:r w:rsidRPr="00E0366A">
              <w:rPr>
                <w:rFonts w:ascii="Garamond" w:eastAsia="Times New Roman" w:hAnsi="Garamond" w:cs="Times New Roman"/>
                <w:kern w:val="0"/>
                <w:szCs w:val="24"/>
                <w14:ligatures w14:val="none"/>
              </w:rPr>
              <w:t xml:space="preserve"> the livestock. </w:t>
            </w:r>
          </w:p>
        </w:tc>
        <w:tc>
          <w:tcPr>
            <w:tcW w:w="236" w:type="dxa"/>
            <w:hideMark/>
          </w:tcPr>
          <w:p w14:paraId="00F7E69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03009C9" w14:textId="77777777" w:rsidTr="00DA6B7E">
        <w:tc>
          <w:tcPr>
            <w:tcW w:w="2442" w:type="dxa"/>
            <w:gridSpan w:val="3"/>
            <w:hideMark/>
          </w:tcPr>
          <w:p w14:paraId="21FC284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Cow_gap_to_meet_milk_quota</w:t>
            </w:r>
            <w:proofErr w:type="spellEnd"/>
          </w:p>
        </w:tc>
        <w:tc>
          <w:tcPr>
            <w:tcW w:w="3583" w:type="dxa"/>
            <w:gridSpan w:val="7"/>
            <w:hideMark/>
          </w:tcPr>
          <w:p w14:paraId="61A1619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Milk_gap_in_weekly_intervals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Potential_milk_yield</w:t>
            </w:r>
            <w:proofErr w:type="spellEnd"/>
            <w:r w:rsidRPr="00E0366A">
              <w:rPr>
                <w:rFonts w:ascii="Garamond" w:eastAsia="Times New Roman" w:hAnsi="Garamond" w:cs="Times New Roman"/>
                <w:kern w:val="0"/>
                <w:szCs w:val="24"/>
                <w14:ligatures w14:val="none"/>
              </w:rPr>
              <w:t>)</w:t>
            </w:r>
          </w:p>
        </w:tc>
        <w:tc>
          <w:tcPr>
            <w:tcW w:w="897" w:type="dxa"/>
            <w:hideMark/>
          </w:tcPr>
          <w:p w14:paraId="072AA49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9FA20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5BBA1B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number of cows that need to be added in order to fully meet the milk quota, considering their potential milk yield. This calculation is relevant only if the cumulative delivery of milk at the end of the year is below the annual milk quota. In other words, it </w:t>
            </w:r>
            <w:r w:rsidRPr="00E0366A">
              <w:rPr>
                <w:rFonts w:ascii="Garamond" w:eastAsia="Times New Roman" w:hAnsi="Garamond" w:cs="Times New Roman"/>
                <w:kern w:val="0"/>
                <w:szCs w:val="24"/>
                <w14:ligatures w14:val="none"/>
              </w:rPr>
              <w:lastRenderedPageBreak/>
              <w:t>determines the additional number of cows required to bridge the gap between the current milk production and the desired milk quota.</w:t>
            </w:r>
          </w:p>
        </w:tc>
        <w:tc>
          <w:tcPr>
            <w:tcW w:w="236" w:type="dxa"/>
            <w:hideMark/>
          </w:tcPr>
          <w:p w14:paraId="0DCD833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9C1562" w14:paraId="3AC61285" w14:textId="77777777" w:rsidTr="00DA6B7E">
        <w:tc>
          <w:tcPr>
            <w:tcW w:w="2442" w:type="dxa"/>
            <w:gridSpan w:val="3"/>
            <w:hideMark/>
          </w:tcPr>
          <w:p w14:paraId="6DF422F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Cow_mating_age</w:t>
            </w:r>
            <w:proofErr w:type="spellEnd"/>
          </w:p>
        </w:tc>
        <w:tc>
          <w:tcPr>
            <w:tcW w:w="3583" w:type="dxa"/>
            <w:gridSpan w:val="7"/>
            <w:hideMark/>
          </w:tcPr>
          <w:p w14:paraId="49EE010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80</w:t>
            </w:r>
          </w:p>
        </w:tc>
        <w:tc>
          <w:tcPr>
            <w:tcW w:w="897" w:type="dxa"/>
            <w:hideMark/>
          </w:tcPr>
          <w:p w14:paraId="4AAA0BE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898B7F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5D6B7BB" w14:textId="77777777" w:rsidR="00DA6B7E" w:rsidRPr="00E0366A" w:rsidRDefault="00DA6B7E" w:rsidP="00E84647">
            <w:pPr>
              <w:rPr>
                <w:rFonts w:ascii="Garamond" w:eastAsia="Times New Roman" w:hAnsi="Garamond" w:cs="Times New Roman"/>
                <w:kern w:val="0"/>
                <w:szCs w:val="24"/>
                <w:lang w:val="fr-FR"/>
                <w14:ligatures w14:val="none"/>
              </w:rPr>
            </w:pPr>
            <w:r w:rsidRPr="00E0366A">
              <w:rPr>
                <w:rFonts w:ascii="Garamond" w:eastAsia="Times New Roman" w:hAnsi="Garamond" w:cs="Times New Roman"/>
                <w:kern w:val="0"/>
                <w:szCs w:val="24"/>
                <w14:ligatures w14:val="none"/>
              </w:rPr>
              <w:t xml:space="preserve">It represents the heifer breeding age. The estimated age is 2 years from which I subtracted 6 months for weaning. </w:t>
            </w:r>
            <w:r w:rsidRPr="00E0366A">
              <w:rPr>
                <w:rFonts w:ascii="Garamond" w:eastAsia="Times New Roman" w:hAnsi="Garamond" w:cs="Times New Roman"/>
                <w:kern w:val="0"/>
                <w:szCs w:val="24"/>
                <w:lang w:val="fr-FR"/>
                <w14:ligatures w14:val="none"/>
              </w:rPr>
              <w:t>(</w:t>
            </w:r>
            <w:proofErr w:type="gramStart"/>
            <w:r w:rsidRPr="00E0366A">
              <w:rPr>
                <w:rFonts w:ascii="Garamond" w:eastAsia="Times New Roman" w:hAnsi="Garamond" w:cs="Times New Roman"/>
                <w:kern w:val="0"/>
                <w:szCs w:val="24"/>
                <w:lang w:val="fr-FR"/>
                <w14:ligatures w14:val="none"/>
              </w:rPr>
              <w:t>source:</w:t>
            </w:r>
            <w:proofErr w:type="gramEnd"/>
            <w:r w:rsidRPr="00E0366A">
              <w:rPr>
                <w:rFonts w:ascii="Garamond" w:eastAsia="Times New Roman" w:hAnsi="Garamond" w:cs="Times New Roman"/>
                <w:kern w:val="0"/>
                <w:szCs w:val="24"/>
                <w:lang w:val="fr-FR"/>
                <w14:ligatures w14:val="none"/>
              </w:rPr>
              <w:t xml:space="preserve"> </w:t>
            </w:r>
            <w:bookmarkStart w:id="29" w:name="_Hlk138964976"/>
            <w:r w:rsidRPr="00E0366A">
              <w:rPr>
                <w:rFonts w:ascii="Garamond" w:eastAsia="Times New Roman" w:hAnsi="Garamond" w:cs="Times New Roman"/>
                <w:kern w:val="0"/>
                <w:szCs w:val="24"/>
                <w:lang w:val="fr-FR"/>
                <w14:ligatures w14:val="none"/>
              </w:rPr>
              <w:t>https://animal.ifas.ufl.edu/beef_extension/bcsc/1990/docs/short.pdf</w:t>
            </w:r>
            <w:bookmarkEnd w:id="29"/>
            <w:r w:rsidRPr="00E0366A">
              <w:rPr>
                <w:rFonts w:ascii="Garamond" w:eastAsia="Times New Roman" w:hAnsi="Garamond" w:cs="Times New Roman"/>
                <w:kern w:val="0"/>
                <w:szCs w:val="24"/>
                <w:lang w:val="fr-FR"/>
                <w14:ligatures w14:val="none"/>
              </w:rPr>
              <w:t xml:space="preserve">) </w:t>
            </w:r>
          </w:p>
        </w:tc>
        <w:tc>
          <w:tcPr>
            <w:tcW w:w="236" w:type="dxa"/>
            <w:hideMark/>
          </w:tcPr>
          <w:p w14:paraId="6953468A" w14:textId="77777777" w:rsidR="00DA6B7E" w:rsidRPr="00E0366A" w:rsidRDefault="00DA6B7E" w:rsidP="00E84647">
            <w:pPr>
              <w:rPr>
                <w:rFonts w:ascii="Garamond" w:eastAsia="Times New Roman" w:hAnsi="Garamond" w:cs="Times New Roman"/>
                <w:kern w:val="0"/>
                <w:szCs w:val="24"/>
                <w:lang w:val="fr-FR"/>
                <w14:ligatures w14:val="none"/>
              </w:rPr>
            </w:pPr>
          </w:p>
        </w:tc>
      </w:tr>
      <w:tr w:rsidR="00DA6B7E" w:rsidRPr="00C9106B" w14:paraId="56E98D88" w14:textId="77777777" w:rsidTr="00DA6B7E">
        <w:tc>
          <w:tcPr>
            <w:tcW w:w="2442" w:type="dxa"/>
            <w:gridSpan w:val="3"/>
            <w:hideMark/>
          </w:tcPr>
          <w:p w14:paraId="5BC151D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Cows_death_rate</w:t>
            </w:r>
            <w:proofErr w:type="spellEnd"/>
          </w:p>
        </w:tc>
        <w:tc>
          <w:tcPr>
            <w:tcW w:w="3583" w:type="dxa"/>
            <w:gridSpan w:val="7"/>
            <w:hideMark/>
          </w:tcPr>
          <w:p w14:paraId="226E1AB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Adult_mortality_fraction</w:t>
            </w:r>
            <w:proofErr w:type="spellEnd"/>
          </w:p>
        </w:tc>
        <w:tc>
          <w:tcPr>
            <w:tcW w:w="897" w:type="dxa"/>
            <w:hideMark/>
          </w:tcPr>
          <w:p w14:paraId="7503EEB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2E9D59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4FB31BE1" w14:textId="1889D2B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number of natural </w:t>
            </w:r>
            <w:r w:rsidRPr="00C9106B">
              <w:rPr>
                <w:rFonts w:ascii="Garamond" w:eastAsia="Times New Roman" w:hAnsi="Garamond" w:cs="Times New Roman"/>
                <w:kern w:val="0"/>
                <w:szCs w:val="24"/>
                <w14:ligatures w14:val="none"/>
              </w:rPr>
              <w:t>deaths</w:t>
            </w:r>
            <w:r w:rsidRPr="00E0366A">
              <w:rPr>
                <w:rFonts w:ascii="Garamond" w:eastAsia="Times New Roman" w:hAnsi="Garamond" w:cs="Times New Roman"/>
                <w:kern w:val="0"/>
                <w:szCs w:val="24"/>
                <w14:ligatures w14:val="none"/>
              </w:rPr>
              <w:t xml:space="preserve"> from the milk </w:t>
            </w:r>
            <w:r w:rsidR="001671F6">
              <w:rPr>
                <w:rFonts w:ascii="Garamond" w:eastAsia="Times New Roman" w:hAnsi="Garamond" w:cs="Times New Roman"/>
                <w:kern w:val="0"/>
                <w:szCs w:val="24"/>
                <w14:ligatures w14:val="none"/>
              </w:rPr>
              <w:t>cows’</w:t>
            </w:r>
            <w:r w:rsidRPr="00E0366A">
              <w:rPr>
                <w:rFonts w:ascii="Garamond" w:eastAsia="Times New Roman" w:hAnsi="Garamond" w:cs="Times New Roman"/>
                <w:kern w:val="0"/>
                <w:szCs w:val="24"/>
                <w14:ligatures w14:val="none"/>
              </w:rPr>
              <w:t xml:space="preserve"> stock every week, calculated as the stock multiplied by the mortality rate. </w:t>
            </w:r>
          </w:p>
        </w:tc>
        <w:tc>
          <w:tcPr>
            <w:tcW w:w="236" w:type="dxa"/>
          </w:tcPr>
          <w:p w14:paraId="2541586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58B898B" w14:textId="77777777" w:rsidTr="00DA6B7E">
        <w:tc>
          <w:tcPr>
            <w:tcW w:w="2442" w:type="dxa"/>
            <w:gridSpan w:val="3"/>
            <w:hideMark/>
          </w:tcPr>
          <w:p w14:paraId="58E78EF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cows_emergency_sales</w:t>
            </w:r>
            <w:proofErr w:type="spellEnd"/>
          </w:p>
        </w:tc>
        <w:tc>
          <w:tcPr>
            <w:tcW w:w="3583" w:type="dxa"/>
            <w:gridSpan w:val="7"/>
            <w:hideMark/>
          </w:tcPr>
          <w:p w14:paraId="46659864"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MIN(</w:t>
            </w:r>
            <w:proofErr w:type="spellStart"/>
            <w:proofErr w:type="gramEnd"/>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//DT, (</w:t>
            </w:r>
            <w:proofErr w:type="spellStart"/>
            <w:r w:rsidRPr="00E0366A">
              <w:rPr>
                <w:rFonts w:ascii="Garamond" w:eastAsia="Times New Roman" w:hAnsi="Garamond" w:cs="Times New Roman"/>
                <w:kern w:val="0"/>
                <w:szCs w:val="24"/>
                <w14:ligatures w14:val="none"/>
              </w:rPr>
              <w:t>Livestock_shortfall</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Time_to_sell_livestock</w:t>
            </w:r>
            <w:proofErr w:type="spellEnd"/>
            <w:r w:rsidRPr="00E0366A">
              <w:rPr>
                <w:rFonts w:ascii="Garamond" w:eastAsia="Times New Roman" w:hAnsi="Garamond" w:cs="Times New Roman"/>
                <w:kern w:val="0"/>
                <w:szCs w:val="24"/>
                <w14:ligatures w14:val="none"/>
              </w:rPr>
              <w:t xml:space="preserve">)+ ABS( MIN(0, </w:t>
            </w:r>
            <w:proofErr w:type="spellStart"/>
            <w:r w:rsidRPr="00E0366A">
              <w:rPr>
                <w:rFonts w:ascii="Garamond" w:eastAsia="Times New Roman" w:hAnsi="Garamond" w:cs="Times New Roman"/>
                <w:kern w:val="0"/>
                <w:szCs w:val="24"/>
                <w14:ligatures w14:val="none"/>
              </w:rPr>
              <w:t>Cow_adjustment_rate</w:t>
            </w:r>
            <w:proofErr w:type="spellEnd"/>
            <w:r w:rsidRPr="00E0366A">
              <w:rPr>
                <w:rFonts w:ascii="Garamond" w:eastAsia="Times New Roman" w:hAnsi="Garamond" w:cs="Times New Roman"/>
                <w:kern w:val="0"/>
                <w:szCs w:val="24"/>
                <w14:ligatures w14:val="none"/>
              </w:rPr>
              <w:t>)))</w:t>
            </w:r>
          </w:p>
        </w:tc>
        <w:tc>
          <w:tcPr>
            <w:tcW w:w="897" w:type="dxa"/>
            <w:hideMark/>
          </w:tcPr>
          <w:p w14:paraId="4294004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2DC913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22BBE5D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cows are sold in the event of an emergency shortage of feed. The rate is proportional to the livestock shortfall (in absolute terms) over the time it takes to sell livestock. The MIN function with milk cows stock prevents the cash stock from falling below zero. </w:t>
            </w:r>
          </w:p>
        </w:tc>
        <w:tc>
          <w:tcPr>
            <w:tcW w:w="236" w:type="dxa"/>
          </w:tcPr>
          <w:p w14:paraId="1D6E24E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AD35CDF" w14:textId="77777777" w:rsidTr="00DA6B7E">
        <w:tc>
          <w:tcPr>
            <w:tcW w:w="2442" w:type="dxa"/>
            <w:gridSpan w:val="3"/>
            <w:hideMark/>
          </w:tcPr>
          <w:p w14:paraId="75284D1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cows_sales</w:t>
            </w:r>
            <w:proofErr w:type="spellEnd"/>
          </w:p>
        </w:tc>
        <w:tc>
          <w:tcPr>
            <w:tcW w:w="3583" w:type="dxa"/>
            <w:gridSpan w:val="7"/>
            <w:hideMark/>
          </w:tcPr>
          <w:p w14:paraId="26237DDF"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MIN(</w:t>
            </w:r>
            <w:proofErr w:type="spellStart"/>
            <w:proofErr w:type="gramEnd"/>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 xml:space="preserve">//DT, </w:t>
            </w: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Average_productive_life_of_a_cow</w:t>
            </w:r>
            <w:proofErr w:type="spellEnd"/>
            <w:r w:rsidRPr="00E0366A">
              <w:rPr>
                <w:rFonts w:ascii="Garamond" w:eastAsia="Times New Roman" w:hAnsi="Garamond" w:cs="Times New Roman"/>
                <w:kern w:val="0"/>
                <w:szCs w:val="24"/>
                <w14:ligatures w14:val="none"/>
              </w:rPr>
              <w:t>)</w:t>
            </w:r>
          </w:p>
        </w:tc>
        <w:tc>
          <w:tcPr>
            <w:tcW w:w="897" w:type="dxa"/>
            <w:hideMark/>
          </w:tcPr>
          <w:p w14:paraId="3AA0A52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FECE4D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7E1503B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cows are sold. It is calculated as the stock of over the average productive life of a cow. </w:t>
            </w:r>
          </w:p>
        </w:tc>
        <w:tc>
          <w:tcPr>
            <w:tcW w:w="236" w:type="dxa"/>
          </w:tcPr>
          <w:p w14:paraId="073C995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3EBA90F" w14:textId="77777777" w:rsidTr="00DA6B7E">
        <w:tc>
          <w:tcPr>
            <w:tcW w:w="2442" w:type="dxa"/>
            <w:gridSpan w:val="3"/>
            <w:hideMark/>
          </w:tcPr>
          <w:p w14:paraId="599EAEA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Desired_heifers_in_the_supply_line</w:t>
            </w:r>
            <w:proofErr w:type="spellEnd"/>
          </w:p>
        </w:tc>
        <w:tc>
          <w:tcPr>
            <w:tcW w:w="3583" w:type="dxa"/>
            <w:gridSpan w:val="7"/>
            <w:hideMark/>
          </w:tcPr>
          <w:p w14:paraId="37A0109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13-</w:t>
            </w:r>
            <w:proofErr w:type="gramStart"/>
            <w:r w:rsidRPr="00E0366A">
              <w:rPr>
                <w:rFonts w:ascii="Garamond" w:eastAsia="Times New Roman" w:hAnsi="Garamond" w:cs="Times New Roman"/>
                <w:kern w:val="0"/>
                <w:szCs w:val="24"/>
                <w14:ligatures w14:val="none"/>
              </w:rPr>
              <w:t>STEP(</w:t>
            </w:r>
            <w:proofErr w:type="gramEnd"/>
            <w:r w:rsidRPr="00E0366A">
              <w:rPr>
                <w:rFonts w:ascii="Garamond" w:eastAsia="Times New Roman" w:hAnsi="Garamond" w:cs="Times New Roman"/>
                <w:kern w:val="0"/>
                <w:szCs w:val="24"/>
                <w14:ligatures w14:val="none"/>
              </w:rPr>
              <w:t>2, 53)</w:t>
            </w:r>
          </w:p>
        </w:tc>
        <w:tc>
          <w:tcPr>
            <w:tcW w:w="897" w:type="dxa"/>
            <w:hideMark/>
          </w:tcPr>
          <w:p w14:paraId="12AA5B3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C79E9F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5C1200F9" w14:textId="4BAA14B0"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desired number of heifers the farmer keeps in the pipeline. According to Sterman, the supply line adjustment is a sophisticated exercise and assumes a high degree of rationality, it must therefore depend on empirical investigation of the decision-making process. </w:t>
            </w:r>
            <w:r w:rsidR="00F96195" w:rsidRPr="00F96195">
              <w:rPr>
                <w:rFonts w:ascii="Garamond" w:eastAsia="Times New Roman" w:hAnsi="Garamond" w:cs="Times New Roman"/>
                <w:kern w:val="0"/>
                <w:szCs w:val="24"/>
                <w14:ligatures w14:val="none"/>
              </w:rPr>
              <w:t>The desired level of heifers has been therefore calibrated to reproduce historical data.</w:t>
            </w:r>
          </w:p>
        </w:tc>
        <w:tc>
          <w:tcPr>
            <w:tcW w:w="236" w:type="dxa"/>
            <w:hideMark/>
          </w:tcPr>
          <w:p w14:paraId="39BC328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5EC6A3B" w14:textId="77777777" w:rsidTr="00DA6B7E">
        <w:tc>
          <w:tcPr>
            <w:tcW w:w="2442" w:type="dxa"/>
            <w:gridSpan w:val="3"/>
            <w:hideMark/>
          </w:tcPr>
          <w:p w14:paraId="02C15E8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Dry_cows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4F53E563"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Dry_</w:t>
            </w:r>
            <w:proofErr w:type="gramStart"/>
            <w:r w:rsidRPr="00E0366A">
              <w:rPr>
                <w:rFonts w:ascii="Garamond" w:eastAsia="Times New Roman" w:hAnsi="Garamond" w:cs="Times New Roman"/>
                <w:kern w:val="0"/>
                <w:szCs w:val="24"/>
                <w14:ligatures w14:val="none"/>
              </w:rPr>
              <w:t>cows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moving_from_lactation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returning_to_lactation</w:t>
            </w:r>
            <w:proofErr w:type="spellEnd"/>
            <w:r w:rsidRPr="00E0366A">
              <w:rPr>
                <w:rFonts w:ascii="Garamond" w:eastAsia="Times New Roman" w:hAnsi="Garamond" w:cs="Times New Roman"/>
                <w:kern w:val="0"/>
                <w:szCs w:val="24"/>
                <w14:ligatures w14:val="none"/>
              </w:rPr>
              <w:t>) * dt</w:t>
            </w:r>
          </w:p>
        </w:tc>
        <w:tc>
          <w:tcPr>
            <w:tcW w:w="897" w:type="dxa"/>
            <w:hideMark/>
          </w:tcPr>
          <w:p w14:paraId="6093F55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Dry_cows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Initial_dry_cows</w:t>
            </w:r>
            <w:proofErr w:type="spellEnd"/>
          </w:p>
        </w:tc>
        <w:tc>
          <w:tcPr>
            <w:tcW w:w="807" w:type="dxa"/>
            <w:hideMark/>
          </w:tcPr>
          <w:p w14:paraId="2737C41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2169F2F5" w14:textId="6B499D8B"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cow that </w:t>
            </w:r>
            <w:r w:rsidR="001671F6">
              <w:rPr>
                <w:rFonts w:ascii="Garamond" w:eastAsia="Times New Roman" w:hAnsi="Garamond" w:cs="Times New Roman"/>
                <w:kern w:val="0"/>
                <w:szCs w:val="24"/>
                <w14:ligatures w14:val="none"/>
              </w:rPr>
              <w:t>is</w:t>
            </w:r>
            <w:r w:rsidRPr="00E0366A">
              <w:rPr>
                <w:rFonts w:ascii="Garamond" w:eastAsia="Times New Roman" w:hAnsi="Garamond" w:cs="Times New Roman"/>
                <w:kern w:val="0"/>
                <w:szCs w:val="24"/>
                <w14:ligatures w14:val="none"/>
              </w:rPr>
              <w:t xml:space="preserve"> not producing milk, between the end of the lactation period and the next calving. It is initialised at 8 to reproduce a realistic behaviour of the stock. </w:t>
            </w:r>
          </w:p>
        </w:tc>
        <w:tc>
          <w:tcPr>
            <w:tcW w:w="236" w:type="dxa"/>
            <w:hideMark/>
          </w:tcPr>
          <w:p w14:paraId="789A639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B7200F0" w14:textId="77777777" w:rsidTr="00DA6B7E">
        <w:tc>
          <w:tcPr>
            <w:tcW w:w="2442" w:type="dxa"/>
            <w:gridSpan w:val="3"/>
            <w:hideMark/>
          </w:tcPr>
          <w:p w14:paraId="69B43E5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Expected_cow_exits</w:t>
            </w:r>
            <w:proofErr w:type="spellEnd"/>
          </w:p>
        </w:tc>
        <w:tc>
          <w:tcPr>
            <w:tcW w:w="3583" w:type="dxa"/>
            <w:gridSpan w:val="7"/>
            <w:hideMark/>
          </w:tcPr>
          <w:p w14:paraId="42C942F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SMTH1(</w:t>
            </w:r>
            <w:proofErr w:type="spellStart"/>
            <w:r w:rsidRPr="00E0366A">
              <w:rPr>
                <w:rFonts w:ascii="Garamond" w:eastAsia="Times New Roman" w:hAnsi="Garamond" w:cs="Times New Roman"/>
                <w:kern w:val="0"/>
                <w:szCs w:val="24"/>
                <w14:ligatures w14:val="none"/>
              </w:rPr>
              <w:t>Cows_death_rate+cows_sales+cows_emergency_sales</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Time_to_adjust_expectations</w:t>
            </w:r>
            <w:proofErr w:type="spellEnd"/>
            <w:r w:rsidRPr="00E0366A">
              <w:rPr>
                <w:rFonts w:ascii="Garamond" w:eastAsia="Times New Roman" w:hAnsi="Garamond" w:cs="Times New Roman"/>
                <w:kern w:val="0"/>
                <w:szCs w:val="24"/>
                <w14:ligatures w14:val="none"/>
              </w:rPr>
              <w:t>)</w:t>
            </w:r>
          </w:p>
        </w:tc>
        <w:tc>
          <w:tcPr>
            <w:tcW w:w="897" w:type="dxa"/>
            <w:hideMark/>
          </w:tcPr>
          <w:p w14:paraId="3E1AB4A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19149F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5DCFD77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variable sums up all the exit rates from the stock of milk cows and which should be taken into consideration if the replacement rate (the farmer decision point). </w:t>
            </w:r>
          </w:p>
        </w:tc>
        <w:tc>
          <w:tcPr>
            <w:tcW w:w="236" w:type="dxa"/>
          </w:tcPr>
          <w:p w14:paraId="098982F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E142B9B" w14:textId="77777777" w:rsidTr="00DA6B7E">
        <w:tc>
          <w:tcPr>
            <w:tcW w:w="2442" w:type="dxa"/>
            <w:gridSpan w:val="3"/>
            <w:hideMark/>
          </w:tcPr>
          <w:p w14:paraId="5F9AF4C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56ACED8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Female_</w:t>
            </w:r>
            <w:proofErr w:type="gramStart"/>
            <w:r w:rsidRPr="00E0366A">
              <w:rPr>
                <w:rFonts w:ascii="Garamond" w:eastAsia="Times New Roman" w:hAnsi="Garamond" w:cs="Times New Roman"/>
                <w:kern w:val="0"/>
                <w:szCs w:val="24"/>
                <w14:ligatures w14:val="none"/>
              </w:rPr>
              <w:t>calves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born_female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female_weaning</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Female_calves_death_rate</w:t>
            </w:r>
            <w:proofErr w:type="spellEnd"/>
            <w:r w:rsidRPr="00E0366A">
              <w:rPr>
                <w:rFonts w:ascii="Garamond" w:eastAsia="Times New Roman" w:hAnsi="Garamond" w:cs="Times New Roman"/>
                <w:kern w:val="0"/>
                <w:szCs w:val="24"/>
                <w14:ligatures w14:val="none"/>
              </w:rPr>
              <w:t>) * dt</w:t>
            </w:r>
          </w:p>
        </w:tc>
        <w:tc>
          <w:tcPr>
            <w:tcW w:w="897" w:type="dxa"/>
            <w:hideMark/>
          </w:tcPr>
          <w:p w14:paraId="4321243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Initial_dry_cows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Sex_ratio</w:t>
            </w:r>
            <w:proofErr w:type="spellEnd"/>
          </w:p>
        </w:tc>
        <w:tc>
          <w:tcPr>
            <w:tcW w:w="807" w:type="dxa"/>
            <w:hideMark/>
          </w:tcPr>
          <w:p w14:paraId="6977397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1DE4116D" w14:textId="022DC9D9"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stock of female calves </w:t>
            </w:r>
            <w:r w:rsidRPr="00C9106B">
              <w:rPr>
                <w:rFonts w:ascii="Garamond" w:eastAsia="Times New Roman" w:hAnsi="Garamond" w:cs="Times New Roman"/>
                <w:kern w:val="0"/>
                <w:szCs w:val="24"/>
                <w14:ligatures w14:val="none"/>
              </w:rPr>
              <w:t>initialised at half of the dry cows.</w:t>
            </w:r>
          </w:p>
        </w:tc>
        <w:tc>
          <w:tcPr>
            <w:tcW w:w="236" w:type="dxa"/>
            <w:hideMark/>
          </w:tcPr>
          <w:p w14:paraId="517D46D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E4DE116" w14:textId="77777777" w:rsidTr="00DA6B7E">
        <w:tc>
          <w:tcPr>
            <w:tcW w:w="2442" w:type="dxa"/>
            <w:gridSpan w:val="3"/>
            <w:hideMark/>
          </w:tcPr>
          <w:p w14:paraId="76D9B04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lastRenderedPageBreak/>
              <w:t>Female_calves_death_rate</w:t>
            </w:r>
            <w:proofErr w:type="spellEnd"/>
          </w:p>
        </w:tc>
        <w:tc>
          <w:tcPr>
            <w:tcW w:w="3583" w:type="dxa"/>
            <w:gridSpan w:val="7"/>
            <w:hideMark/>
          </w:tcPr>
          <w:p w14:paraId="184D4F6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Calves_mortality_fraction</w:t>
            </w:r>
            <w:proofErr w:type="spellEnd"/>
          </w:p>
        </w:tc>
        <w:tc>
          <w:tcPr>
            <w:tcW w:w="897" w:type="dxa"/>
            <w:hideMark/>
          </w:tcPr>
          <w:p w14:paraId="68EB8BD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F6183A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w:t>
            </w:r>
          </w:p>
        </w:tc>
        <w:tc>
          <w:tcPr>
            <w:tcW w:w="6757" w:type="dxa"/>
            <w:gridSpan w:val="2"/>
            <w:hideMark/>
          </w:tcPr>
          <w:p w14:paraId="4B03E2B3" w14:textId="79647F98"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rate at which the female calves die naturally (</w:t>
            </w:r>
            <w:proofErr w:type="gramStart"/>
            <w:r w:rsidR="001671F6">
              <w:rPr>
                <w:rFonts w:ascii="Garamond" w:eastAsia="Times New Roman" w:hAnsi="Garamond" w:cs="Times New Roman"/>
                <w:kern w:val="0"/>
                <w:szCs w:val="24"/>
                <w14:ligatures w14:val="none"/>
              </w:rPr>
              <w:t>e.g.</w:t>
            </w:r>
            <w:proofErr w:type="gramEnd"/>
            <w:r w:rsidRPr="00E0366A">
              <w:rPr>
                <w:rFonts w:ascii="Garamond" w:eastAsia="Times New Roman" w:hAnsi="Garamond" w:cs="Times New Roman"/>
                <w:kern w:val="0"/>
                <w:szCs w:val="24"/>
                <w14:ligatures w14:val="none"/>
              </w:rPr>
              <w:t xml:space="preserve"> from disease) per week, calculated as the stock multiplied by a mortality fraction. </w:t>
            </w:r>
          </w:p>
        </w:tc>
        <w:tc>
          <w:tcPr>
            <w:tcW w:w="236" w:type="dxa"/>
          </w:tcPr>
          <w:p w14:paraId="6F1CC8B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8473702" w14:textId="77777777" w:rsidTr="00DA6B7E">
        <w:tc>
          <w:tcPr>
            <w:tcW w:w="2442" w:type="dxa"/>
            <w:gridSpan w:val="3"/>
            <w:hideMark/>
          </w:tcPr>
          <w:p w14:paraId="4CC0EE8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female_weaning</w:t>
            </w:r>
            <w:proofErr w:type="spellEnd"/>
          </w:p>
        </w:tc>
        <w:tc>
          <w:tcPr>
            <w:tcW w:w="3583" w:type="dxa"/>
            <w:gridSpan w:val="7"/>
            <w:hideMark/>
          </w:tcPr>
          <w:p w14:paraId="208B42E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Weaning_age</w:t>
            </w:r>
            <w:proofErr w:type="spellEnd"/>
          </w:p>
        </w:tc>
        <w:tc>
          <w:tcPr>
            <w:tcW w:w="897" w:type="dxa"/>
            <w:hideMark/>
          </w:tcPr>
          <w:p w14:paraId="19916E0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B37F1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2C346F2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female calves mature to become weaned female calves per week, calculated by dividing the stock by the weaning age (residence time). </w:t>
            </w:r>
          </w:p>
        </w:tc>
        <w:tc>
          <w:tcPr>
            <w:tcW w:w="236" w:type="dxa"/>
          </w:tcPr>
          <w:p w14:paraId="729925A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B9269A8" w14:textId="77777777" w:rsidTr="00DA6B7E">
        <w:tc>
          <w:tcPr>
            <w:tcW w:w="2442" w:type="dxa"/>
            <w:gridSpan w:val="3"/>
            <w:hideMark/>
          </w:tcPr>
          <w:p w14:paraId="5F164DE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Future_heifers_death_rate</w:t>
            </w:r>
            <w:proofErr w:type="spellEnd"/>
          </w:p>
        </w:tc>
        <w:tc>
          <w:tcPr>
            <w:tcW w:w="3583" w:type="dxa"/>
            <w:gridSpan w:val="7"/>
            <w:hideMark/>
          </w:tcPr>
          <w:p w14:paraId="75B83CD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Heifers*</w:t>
            </w:r>
            <w:proofErr w:type="spellStart"/>
            <w:r w:rsidRPr="00E0366A">
              <w:rPr>
                <w:rFonts w:ascii="Garamond" w:eastAsia="Times New Roman" w:hAnsi="Garamond" w:cs="Times New Roman"/>
                <w:kern w:val="0"/>
                <w:szCs w:val="24"/>
                <w14:ligatures w14:val="none"/>
              </w:rPr>
              <w:t>Adult_mortality_fraction</w:t>
            </w:r>
            <w:proofErr w:type="spellEnd"/>
          </w:p>
        </w:tc>
        <w:tc>
          <w:tcPr>
            <w:tcW w:w="897" w:type="dxa"/>
            <w:hideMark/>
          </w:tcPr>
          <w:p w14:paraId="3803B3D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1180D8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12CB277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number of natural death</w:t>
            </w:r>
            <w:r w:rsidRPr="00C9106B">
              <w:rPr>
                <w:rFonts w:ascii="Garamond" w:eastAsia="Times New Roman" w:hAnsi="Garamond" w:cs="Times New Roman"/>
                <w:kern w:val="0"/>
                <w:szCs w:val="24"/>
                <w14:ligatures w14:val="none"/>
              </w:rPr>
              <w:t>s</w:t>
            </w:r>
            <w:r w:rsidRPr="00E0366A">
              <w:rPr>
                <w:rFonts w:ascii="Garamond" w:eastAsia="Times New Roman" w:hAnsi="Garamond" w:cs="Times New Roman"/>
                <w:kern w:val="0"/>
                <w:szCs w:val="24"/>
                <w14:ligatures w14:val="none"/>
              </w:rPr>
              <w:t xml:space="preserve"> from the future </w:t>
            </w:r>
            <w:proofErr w:type="gramStart"/>
            <w:r w:rsidRPr="00E0366A">
              <w:rPr>
                <w:rFonts w:ascii="Garamond" w:eastAsia="Times New Roman" w:hAnsi="Garamond" w:cs="Times New Roman"/>
                <w:kern w:val="0"/>
                <w:szCs w:val="24"/>
                <w14:ligatures w14:val="none"/>
              </w:rPr>
              <w:t>heifers</w:t>
            </w:r>
            <w:proofErr w:type="gramEnd"/>
            <w:r w:rsidRPr="00E0366A">
              <w:rPr>
                <w:rFonts w:ascii="Garamond" w:eastAsia="Times New Roman" w:hAnsi="Garamond" w:cs="Times New Roman"/>
                <w:kern w:val="0"/>
                <w:szCs w:val="24"/>
                <w14:ligatures w14:val="none"/>
              </w:rPr>
              <w:t xml:space="preserve"> stock per week, calculated as the stock multiplied by the mortality rate. </w:t>
            </w:r>
          </w:p>
        </w:tc>
        <w:tc>
          <w:tcPr>
            <w:tcW w:w="236" w:type="dxa"/>
            <w:hideMark/>
          </w:tcPr>
          <w:p w14:paraId="16B5E80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18EB17E" w14:textId="77777777" w:rsidTr="00DA6B7E">
        <w:tc>
          <w:tcPr>
            <w:tcW w:w="2442" w:type="dxa"/>
            <w:gridSpan w:val="3"/>
            <w:hideMark/>
          </w:tcPr>
          <w:p w14:paraId="1AEC3A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Heifers(t)</w:t>
            </w:r>
          </w:p>
        </w:tc>
        <w:tc>
          <w:tcPr>
            <w:tcW w:w="3583" w:type="dxa"/>
            <w:gridSpan w:val="7"/>
            <w:hideMark/>
          </w:tcPr>
          <w:p w14:paraId="739951EB"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Heifers(</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Replacement_rate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Maturing_to_cow</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Future_heifers_death_rate</w:t>
            </w:r>
            <w:proofErr w:type="spellEnd"/>
            <w:r w:rsidRPr="00E0366A">
              <w:rPr>
                <w:rFonts w:ascii="Garamond" w:eastAsia="Times New Roman" w:hAnsi="Garamond" w:cs="Times New Roman"/>
                <w:kern w:val="0"/>
                <w:szCs w:val="24"/>
                <w14:ligatures w14:val="none"/>
              </w:rPr>
              <w:t>) * dt</w:t>
            </w:r>
          </w:p>
        </w:tc>
        <w:tc>
          <w:tcPr>
            <w:tcW w:w="897" w:type="dxa"/>
            <w:hideMark/>
          </w:tcPr>
          <w:p w14:paraId="5BE8971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Heifers = </w:t>
            </w:r>
            <w:proofErr w:type="spellStart"/>
            <w:r w:rsidRPr="00E0366A">
              <w:rPr>
                <w:rFonts w:ascii="Garamond" w:eastAsia="Times New Roman" w:hAnsi="Garamond" w:cs="Times New Roman"/>
                <w:kern w:val="0"/>
                <w:szCs w:val="24"/>
                <w14:ligatures w14:val="none"/>
              </w:rPr>
              <w:t>initial_future_heifers</w:t>
            </w:r>
            <w:proofErr w:type="spellEnd"/>
          </w:p>
        </w:tc>
        <w:tc>
          <w:tcPr>
            <w:tcW w:w="807" w:type="dxa"/>
            <w:hideMark/>
          </w:tcPr>
          <w:p w14:paraId="04F9046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602BB6D7" w14:textId="5B7D862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number of female cattle that are kept </w:t>
            </w:r>
            <w:r w:rsidR="001671F6">
              <w:rPr>
                <w:rFonts w:ascii="Garamond" w:eastAsia="Times New Roman" w:hAnsi="Garamond" w:cs="Times New Roman"/>
                <w:kern w:val="0"/>
                <w:szCs w:val="24"/>
                <w14:ligatures w14:val="none"/>
              </w:rPr>
              <w:t>on</w:t>
            </w:r>
            <w:r w:rsidRPr="00E0366A">
              <w:rPr>
                <w:rFonts w:ascii="Garamond" w:eastAsia="Times New Roman" w:hAnsi="Garamond" w:cs="Times New Roman"/>
                <w:kern w:val="0"/>
                <w:szCs w:val="24"/>
                <w14:ligatures w14:val="none"/>
              </w:rPr>
              <w:t xml:space="preserve"> the farm but didn't give birth to offspring yet.</w:t>
            </w:r>
          </w:p>
        </w:tc>
        <w:tc>
          <w:tcPr>
            <w:tcW w:w="236" w:type="dxa"/>
            <w:hideMark/>
          </w:tcPr>
          <w:p w14:paraId="08124FD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DA7817E" w14:textId="77777777" w:rsidTr="00DA6B7E">
        <w:tc>
          <w:tcPr>
            <w:tcW w:w="2442" w:type="dxa"/>
            <w:gridSpan w:val="3"/>
            <w:hideMark/>
          </w:tcPr>
          <w:p w14:paraId="1A3C114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Initial_cows</w:t>
            </w:r>
            <w:proofErr w:type="spellEnd"/>
          </w:p>
        </w:tc>
        <w:tc>
          <w:tcPr>
            <w:tcW w:w="3583" w:type="dxa"/>
            <w:gridSpan w:val="7"/>
            <w:hideMark/>
          </w:tcPr>
          <w:p w14:paraId="0D70B1B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40</w:t>
            </w:r>
          </w:p>
        </w:tc>
        <w:tc>
          <w:tcPr>
            <w:tcW w:w="897" w:type="dxa"/>
            <w:hideMark/>
          </w:tcPr>
          <w:p w14:paraId="375E347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40F663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4DD018A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constant represents the initial value of milk cows, extracted from historical data. </w:t>
            </w:r>
          </w:p>
        </w:tc>
        <w:tc>
          <w:tcPr>
            <w:tcW w:w="236" w:type="dxa"/>
            <w:hideMark/>
          </w:tcPr>
          <w:p w14:paraId="434F8B8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DCC47E8" w14:textId="77777777" w:rsidTr="00DA6B7E">
        <w:tc>
          <w:tcPr>
            <w:tcW w:w="2442" w:type="dxa"/>
            <w:gridSpan w:val="3"/>
            <w:hideMark/>
          </w:tcPr>
          <w:p w14:paraId="7E1FB05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Initial_dry_cows</w:t>
            </w:r>
            <w:proofErr w:type="spellEnd"/>
          </w:p>
        </w:tc>
        <w:tc>
          <w:tcPr>
            <w:tcW w:w="3583" w:type="dxa"/>
            <w:gridSpan w:val="7"/>
            <w:hideMark/>
          </w:tcPr>
          <w:p w14:paraId="20BDC7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8</w:t>
            </w:r>
          </w:p>
        </w:tc>
        <w:tc>
          <w:tcPr>
            <w:tcW w:w="897" w:type="dxa"/>
            <w:hideMark/>
          </w:tcPr>
          <w:p w14:paraId="2BA3688F"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6EF0ED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0C182BB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constant represents the initial value of dry cows, calibrated to produce plausible behaviour. </w:t>
            </w:r>
          </w:p>
        </w:tc>
        <w:tc>
          <w:tcPr>
            <w:tcW w:w="236" w:type="dxa"/>
            <w:hideMark/>
          </w:tcPr>
          <w:p w14:paraId="1652B3E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9CE837F" w14:textId="77777777" w:rsidTr="00DA6B7E">
        <w:tc>
          <w:tcPr>
            <w:tcW w:w="2442" w:type="dxa"/>
            <w:gridSpan w:val="3"/>
            <w:hideMark/>
          </w:tcPr>
          <w:p w14:paraId="20EF88D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initial_future_heifers</w:t>
            </w:r>
            <w:proofErr w:type="spellEnd"/>
          </w:p>
        </w:tc>
        <w:tc>
          <w:tcPr>
            <w:tcW w:w="3583" w:type="dxa"/>
            <w:gridSpan w:val="7"/>
            <w:hideMark/>
          </w:tcPr>
          <w:p w14:paraId="2060856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13</w:t>
            </w:r>
          </w:p>
        </w:tc>
        <w:tc>
          <w:tcPr>
            <w:tcW w:w="897" w:type="dxa"/>
            <w:hideMark/>
          </w:tcPr>
          <w:p w14:paraId="31E9B0B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D2CDAC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6CD1177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constant represents the initial value of the heifers, calibrated to produce plausible behaviour. </w:t>
            </w:r>
          </w:p>
        </w:tc>
        <w:tc>
          <w:tcPr>
            <w:tcW w:w="236" w:type="dxa"/>
            <w:hideMark/>
          </w:tcPr>
          <w:p w14:paraId="2C7F46D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0040F69" w14:textId="77777777" w:rsidTr="00DA6B7E">
        <w:tc>
          <w:tcPr>
            <w:tcW w:w="2442" w:type="dxa"/>
            <w:gridSpan w:val="3"/>
            <w:hideMark/>
          </w:tcPr>
          <w:p w14:paraId="7297789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Lactation_period</w:t>
            </w:r>
            <w:proofErr w:type="spellEnd"/>
          </w:p>
        </w:tc>
        <w:tc>
          <w:tcPr>
            <w:tcW w:w="3583" w:type="dxa"/>
            <w:gridSpan w:val="7"/>
            <w:hideMark/>
          </w:tcPr>
          <w:p w14:paraId="37FA812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43</w:t>
            </w:r>
          </w:p>
        </w:tc>
        <w:tc>
          <w:tcPr>
            <w:tcW w:w="897" w:type="dxa"/>
            <w:hideMark/>
          </w:tcPr>
          <w:p w14:paraId="203909C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739375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weeks</w:t>
            </w:r>
          </w:p>
        </w:tc>
        <w:tc>
          <w:tcPr>
            <w:tcW w:w="6757" w:type="dxa"/>
            <w:gridSpan w:val="2"/>
            <w:hideMark/>
          </w:tcPr>
          <w:p w14:paraId="790CDDD8" w14:textId="2E546C4C"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time period during with a cow </w:t>
            </w:r>
            <w:r w:rsidR="001671F6">
              <w:rPr>
                <w:rFonts w:ascii="Garamond" w:eastAsia="Times New Roman" w:hAnsi="Garamond" w:cs="Times New Roman"/>
                <w:kern w:val="0"/>
                <w:szCs w:val="24"/>
                <w14:ligatures w14:val="none"/>
              </w:rPr>
              <w:t>produced</w:t>
            </w:r>
            <w:r w:rsidRPr="00E0366A">
              <w:rPr>
                <w:rFonts w:ascii="Garamond" w:eastAsia="Times New Roman" w:hAnsi="Garamond" w:cs="Times New Roman"/>
                <w:kern w:val="0"/>
                <w:szCs w:val="24"/>
                <w14:ligatures w14:val="none"/>
              </w:rPr>
              <w:t xml:space="preserve"> milk. It typically lasts 305 days ≈ 43.6 weeks (source: </w:t>
            </w:r>
            <w:bookmarkStart w:id="30" w:name="_Hlk138964994"/>
            <w:r w:rsidRPr="00E0366A">
              <w:rPr>
                <w:rFonts w:ascii="Garamond" w:eastAsia="Times New Roman" w:hAnsi="Garamond" w:cs="Times New Roman"/>
                <w:kern w:val="0"/>
                <w:szCs w:val="24"/>
                <w14:ligatures w14:val="none"/>
              </w:rPr>
              <w:t>Kidane et al., ‘Milk Production of Norwegian Red Dairy Cows on Silages Presumed Either Low or Optimal in Dietary Crude Protein Content’</w:t>
            </w:r>
            <w:bookmarkEnd w:id="30"/>
            <w:r w:rsidRPr="00E0366A">
              <w:rPr>
                <w:rFonts w:ascii="Garamond" w:eastAsia="Times New Roman" w:hAnsi="Garamond" w:cs="Times New Roman"/>
                <w:kern w:val="0"/>
                <w:szCs w:val="24"/>
                <w14:ligatures w14:val="none"/>
              </w:rPr>
              <w:t xml:space="preserve">.) </w:t>
            </w:r>
          </w:p>
        </w:tc>
        <w:tc>
          <w:tcPr>
            <w:tcW w:w="236" w:type="dxa"/>
            <w:hideMark/>
          </w:tcPr>
          <w:p w14:paraId="7DA78E1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B05C3B1" w14:textId="77777777" w:rsidTr="00DA6B7E">
        <w:tc>
          <w:tcPr>
            <w:tcW w:w="2442" w:type="dxa"/>
            <w:gridSpan w:val="3"/>
            <w:hideMark/>
          </w:tcPr>
          <w:p w14:paraId="56CFE20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Livestock_shortfall</w:t>
            </w:r>
            <w:proofErr w:type="spellEnd"/>
          </w:p>
        </w:tc>
        <w:tc>
          <w:tcPr>
            <w:tcW w:w="3583" w:type="dxa"/>
            <w:gridSpan w:val="7"/>
            <w:hideMark/>
          </w:tcPr>
          <w:p w14:paraId="001EC079"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 xml:space="preserve">0, </w:t>
            </w:r>
            <w:proofErr w:type="spellStart"/>
            <w:r w:rsidRPr="00E0366A">
              <w:rPr>
                <w:rFonts w:ascii="Garamond" w:eastAsia="Times New Roman" w:hAnsi="Garamond" w:cs="Times New Roman"/>
                <w:kern w:val="0"/>
                <w:szCs w:val="24"/>
                <w14:ligatures w14:val="none"/>
              </w:rPr>
              <w:t>Total_livestock-Basic_feed_shortfall_accounting</w:t>
            </w:r>
            <w:proofErr w:type="spellEnd"/>
            <w:r w:rsidRPr="00E0366A">
              <w:rPr>
                <w:rFonts w:ascii="Garamond" w:eastAsia="Times New Roman" w:hAnsi="Garamond" w:cs="Times New Roman"/>
                <w:kern w:val="0"/>
                <w:szCs w:val="24"/>
                <w14:ligatures w14:val="none"/>
              </w:rPr>
              <w:t>)</w:t>
            </w:r>
          </w:p>
        </w:tc>
        <w:tc>
          <w:tcPr>
            <w:tcW w:w="897" w:type="dxa"/>
            <w:hideMark/>
          </w:tcPr>
          <w:p w14:paraId="36CA8F9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3F35F1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7A939EF0" w14:textId="2A0F1006"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variable accounts for the negative difference between the current level of livestock and the basic feed requirements. If the number of livestock exceeds the capacity to feed them with basic </w:t>
            </w:r>
            <w:r w:rsidR="001671F6">
              <w:rPr>
                <w:rFonts w:ascii="Garamond" w:eastAsia="Times New Roman" w:hAnsi="Garamond" w:cs="Times New Roman"/>
                <w:kern w:val="0"/>
                <w:szCs w:val="24"/>
                <w14:ligatures w14:val="none"/>
              </w:rPr>
              <w:t>requirement</w:t>
            </w:r>
            <w:r w:rsidRPr="00E0366A">
              <w:rPr>
                <w:rFonts w:ascii="Garamond" w:eastAsia="Times New Roman" w:hAnsi="Garamond" w:cs="Times New Roman"/>
                <w:kern w:val="0"/>
                <w:szCs w:val="24"/>
                <w14:ligatures w14:val="none"/>
              </w:rPr>
              <w:t xml:space="preserve">, it implies that the farm needs to sell the gap that cannot be adequately fed. </w:t>
            </w:r>
          </w:p>
        </w:tc>
        <w:tc>
          <w:tcPr>
            <w:tcW w:w="236" w:type="dxa"/>
          </w:tcPr>
          <w:p w14:paraId="0C45562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B2727C6" w14:textId="77777777" w:rsidTr="00DA6B7E">
        <w:tc>
          <w:tcPr>
            <w:tcW w:w="2442" w:type="dxa"/>
            <w:gridSpan w:val="3"/>
            <w:hideMark/>
          </w:tcPr>
          <w:p w14:paraId="073154B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0A8C9EA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w:t>
            </w:r>
            <w:proofErr w:type="gramStart"/>
            <w:r w:rsidRPr="00E0366A">
              <w:rPr>
                <w:rFonts w:ascii="Garamond" w:eastAsia="Times New Roman" w:hAnsi="Garamond" w:cs="Times New Roman"/>
                <w:kern w:val="0"/>
                <w:szCs w:val="24"/>
                <w14:ligatures w14:val="none"/>
              </w:rPr>
              <w:t>calves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Born_male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male_weaning</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Male_calves_death_rate</w:t>
            </w:r>
            <w:proofErr w:type="spellEnd"/>
            <w:r w:rsidRPr="00E0366A">
              <w:rPr>
                <w:rFonts w:ascii="Garamond" w:eastAsia="Times New Roman" w:hAnsi="Garamond" w:cs="Times New Roman"/>
                <w:kern w:val="0"/>
                <w:szCs w:val="24"/>
                <w14:ligatures w14:val="none"/>
              </w:rPr>
              <w:t>) * dt</w:t>
            </w:r>
          </w:p>
        </w:tc>
        <w:tc>
          <w:tcPr>
            <w:tcW w:w="897" w:type="dxa"/>
            <w:hideMark/>
          </w:tcPr>
          <w:p w14:paraId="4FAFCEF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Initial_dry_cows</w:t>
            </w:r>
            <w:proofErr w:type="spellEnd"/>
            <w:r w:rsidRPr="00E0366A">
              <w:rPr>
                <w:rFonts w:ascii="Garamond" w:eastAsia="Times New Roman" w:hAnsi="Garamond" w:cs="Times New Roman"/>
                <w:kern w:val="0"/>
                <w:szCs w:val="24"/>
                <w14:ligatures w14:val="none"/>
              </w:rPr>
              <w:t>*(1-Sex_ratio)</w:t>
            </w:r>
          </w:p>
        </w:tc>
        <w:tc>
          <w:tcPr>
            <w:tcW w:w="807" w:type="dxa"/>
            <w:hideMark/>
          </w:tcPr>
          <w:p w14:paraId="26A32F6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5D5E1DD7" w14:textId="5B660B49" w:rsidR="00DA6B7E" w:rsidRPr="00E0366A" w:rsidRDefault="001671F6" w:rsidP="00E84647">
            <w:pPr>
              <w:rPr>
                <w:rFonts w:ascii="Garamond" w:eastAsia="Times New Roman" w:hAnsi="Garamond" w:cs="Times New Roman"/>
                <w:kern w:val="0"/>
                <w:szCs w:val="24"/>
                <w14:ligatures w14:val="none"/>
              </w:rPr>
            </w:pPr>
            <w:r>
              <w:rPr>
                <w:rFonts w:ascii="Garamond" w:eastAsia="Times New Roman" w:hAnsi="Garamond" w:cs="Times New Roman"/>
                <w:kern w:val="0"/>
                <w:szCs w:val="24"/>
                <w14:ligatures w14:val="none"/>
              </w:rPr>
              <w:t>For the</w:t>
            </w:r>
            <w:r w:rsidR="00DA6B7E" w:rsidRPr="00E0366A">
              <w:rPr>
                <w:rFonts w:ascii="Garamond" w:eastAsia="Times New Roman" w:hAnsi="Garamond" w:cs="Times New Roman"/>
                <w:kern w:val="0"/>
                <w:szCs w:val="24"/>
                <w14:ligatures w14:val="none"/>
              </w:rPr>
              <w:t xml:space="preserve"> stock of male calves, </w:t>
            </w:r>
            <w:r>
              <w:rPr>
                <w:rFonts w:ascii="Garamond" w:eastAsia="Times New Roman" w:hAnsi="Garamond" w:cs="Times New Roman"/>
                <w:kern w:val="0"/>
                <w:szCs w:val="24"/>
                <w14:ligatures w14:val="none"/>
              </w:rPr>
              <w:t>I</w:t>
            </w:r>
            <w:r w:rsidR="00DA6B7E" w:rsidRPr="00C9106B">
              <w:rPr>
                <w:rFonts w:ascii="Garamond" w:eastAsia="Times New Roman" w:hAnsi="Garamond" w:cs="Times New Roman"/>
                <w:kern w:val="0"/>
                <w:szCs w:val="24"/>
                <w14:ligatures w14:val="none"/>
              </w:rPr>
              <w:t xml:space="preserve"> initialised at half of the dry cows</w:t>
            </w:r>
            <w:r w:rsidR="00DA6B7E" w:rsidRPr="00C9106B">
              <w:rPr>
                <w:rFonts w:ascii="Garamond" w:hAnsi="Garamond" w:cs="Arial"/>
                <w:color w:val="000000"/>
                <w:sz w:val="20"/>
                <w:szCs w:val="20"/>
              </w:rPr>
              <w:t>.</w:t>
            </w:r>
          </w:p>
        </w:tc>
        <w:tc>
          <w:tcPr>
            <w:tcW w:w="236" w:type="dxa"/>
            <w:hideMark/>
          </w:tcPr>
          <w:p w14:paraId="7EABAD6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81D18C1" w14:textId="77777777" w:rsidTr="00DA6B7E">
        <w:tc>
          <w:tcPr>
            <w:tcW w:w="2442" w:type="dxa"/>
            <w:gridSpan w:val="3"/>
            <w:hideMark/>
          </w:tcPr>
          <w:p w14:paraId="482D9FF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Male_calves_death_rate</w:t>
            </w:r>
            <w:proofErr w:type="spellEnd"/>
          </w:p>
        </w:tc>
        <w:tc>
          <w:tcPr>
            <w:tcW w:w="3583" w:type="dxa"/>
            <w:gridSpan w:val="7"/>
            <w:hideMark/>
          </w:tcPr>
          <w:p w14:paraId="195F643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Calves_mortality_fract</w:t>
            </w:r>
            <w:r w:rsidRPr="00E0366A">
              <w:rPr>
                <w:rFonts w:ascii="Garamond" w:eastAsia="Times New Roman" w:hAnsi="Garamond" w:cs="Times New Roman"/>
                <w:kern w:val="0"/>
                <w:szCs w:val="24"/>
                <w14:ligatures w14:val="none"/>
              </w:rPr>
              <w:lastRenderedPageBreak/>
              <w:t>ion</w:t>
            </w:r>
            <w:proofErr w:type="spellEnd"/>
          </w:p>
        </w:tc>
        <w:tc>
          <w:tcPr>
            <w:tcW w:w="897" w:type="dxa"/>
            <w:hideMark/>
          </w:tcPr>
          <w:p w14:paraId="7B94210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CC46A0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r w:rsidRPr="00E0366A">
              <w:rPr>
                <w:rFonts w:ascii="Garamond" w:eastAsia="Times New Roman" w:hAnsi="Garamond" w:cs="Times New Roman"/>
                <w:kern w:val="0"/>
                <w:szCs w:val="24"/>
                <w14:ligatures w14:val="none"/>
              </w:rPr>
              <w:lastRenderedPageBreak/>
              <w:t>Weeks</w:t>
            </w:r>
          </w:p>
        </w:tc>
        <w:tc>
          <w:tcPr>
            <w:tcW w:w="6757" w:type="dxa"/>
            <w:gridSpan w:val="2"/>
            <w:hideMark/>
          </w:tcPr>
          <w:p w14:paraId="16246FE1" w14:textId="0C4A48E3"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The rate at which the male calves die naturally (</w:t>
            </w:r>
            <w:proofErr w:type="gramStart"/>
            <w:r w:rsidR="001671F6">
              <w:rPr>
                <w:rFonts w:ascii="Garamond" w:eastAsia="Times New Roman" w:hAnsi="Garamond" w:cs="Times New Roman"/>
                <w:kern w:val="0"/>
                <w:szCs w:val="24"/>
                <w14:ligatures w14:val="none"/>
              </w:rPr>
              <w:t>e.g.</w:t>
            </w:r>
            <w:proofErr w:type="gramEnd"/>
            <w:r w:rsidRPr="00E0366A">
              <w:rPr>
                <w:rFonts w:ascii="Garamond" w:eastAsia="Times New Roman" w:hAnsi="Garamond" w:cs="Times New Roman"/>
                <w:kern w:val="0"/>
                <w:szCs w:val="24"/>
                <w14:ligatures w14:val="none"/>
              </w:rPr>
              <w:t xml:space="preserve"> from disease) per </w:t>
            </w:r>
            <w:r w:rsidRPr="00E0366A">
              <w:rPr>
                <w:rFonts w:ascii="Garamond" w:eastAsia="Times New Roman" w:hAnsi="Garamond" w:cs="Times New Roman"/>
                <w:kern w:val="0"/>
                <w:szCs w:val="24"/>
                <w14:ligatures w14:val="none"/>
              </w:rPr>
              <w:lastRenderedPageBreak/>
              <w:t xml:space="preserve">week, calculated as the stock multiplied by a mortality fraction. </w:t>
            </w:r>
          </w:p>
        </w:tc>
        <w:tc>
          <w:tcPr>
            <w:tcW w:w="236" w:type="dxa"/>
          </w:tcPr>
          <w:p w14:paraId="0EE4BC6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63484C7" w14:textId="77777777" w:rsidTr="00DA6B7E">
        <w:tc>
          <w:tcPr>
            <w:tcW w:w="2442" w:type="dxa"/>
            <w:gridSpan w:val="3"/>
            <w:hideMark/>
          </w:tcPr>
          <w:p w14:paraId="0F4B93A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male_weaning</w:t>
            </w:r>
            <w:proofErr w:type="spellEnd"/>
          </w:p>
        </w:tc>
        <w:tc>
          <w:tcPr>
            <w:tcW w:w="3583" w:type="dxa"/>
            <w:gridSpan w:val="7"/>
            <w:hideMark/>
          </w:tcPr>
          <w:p w14:paraId="616D65E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Weaning_age</w:t>
            </w:r>
            <w:proofErr w:type="spellEnd"/>
          </w:p>
        </w:tc>
        <w:tc>
          <w:tcPr>
            <w:tcW w:w="897" w:type="dxa"/>
            <w:hideMark/>
          </w:tcPr>
          <w:p w14:paraId="3CEA699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7E2961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1AA3981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male calves mature to become weaned female calves per week, calculated by dividing the stock by the weaning age (residence time). </w:t>
            </w:r>
          </w:p>
        </w:tc>
        <w:tc>
          <w:tcPr>
            <w:tcW w:w="236" w:type="dxa"/>
          </w:tcPr>
          <w:p w14:paraId="110F6223"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E80EBFA" w14:textId="77777777" w:rsidTr="00DA6B7E">
        <w:tc>
          <w:tcPr>
            <w:tcW w:w="2442" w:type="dxa"/>
            <w:gridSpan w:val="3"/>
            <w:hideMark/>
          </w:tcPr>
          <w:p w14:paraId="77D6724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Maturing_to_cow</w:t>
            </w:r>
            <w:proofErr w:type="spellEnd"/>
          </w:p>
        </w:tc>
        <w:tc>
          <w:tcPr>
            <w:tcW w:w="3583" w:type="dxa"/>
            <w:gridSpan w:val="7"/>
            <w:hideMark/>
          </w:tcPr>
          <w:p w14:paraId="78EAD92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Heifers//</w:t>
            </w:r>
            <w:proofErr w:type="spellStart"/>
            <w:r w:rsidRPr="00E0366A">
              <w:rPr>
                <w:rFonts w:ascii="Garamond" w:eastAsia="Times New Roman" w:hAnsi="Garamond" w:cs="Times New Roman"/>
                <w:kern w:val="0"/>
                <w:szCs w:val="24"/>
                <w14:ligatures w14:val="none"/>
              </w:rPr>
              <w:t>Cow_mating_age</w:t>
            </w:r>
            <w:proofErr w:type="spellEnd"/>
          </w:p>
        </w:tc>
        <w:tc>
          <w:tcPr>
            <w:tcW w:w="897" w:type="dxa"/>
            <w:hideMark/>
          </w:tcPr>
          <w:p w14:paraId="649A3CA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C14EFF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1A478E4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future heifers become cows per week, calculated by dividing the stock by the cow maturing age (residence time). </w:t>
            </w:r>
          </w:p>
        </w:tc>
        <w:tc>
          <w:tcPr>
            <w:tcW w:w="236" w:type="dxa"/>
          </w:tcPr>
          <w:p w14:paraId="462A440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ACFAEB3" w14:textId="77777777" w:rsidTr="00DA6B7E">
        <w:tc>
          <w:tcPr>
            <w:tcW w:w="2442" w:type="dxa"/>
            <w:gridSpan w:val="3"/>
            <w:hideMark/>
          </w:tcPr>
          <w:p w14:paraId="12E9C67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Maximum_cow_adjustment</w:t>
            </w:r>
            <w:proofErr w:type="spellEnd"/>
          </w:p>
        </w:tc>
        <w:tc>
          <w:tcPr>
            <w:tcW w:w="3583" w:type="dxa"/>
            <w:gridSpan w:val="7"/>
            <w:hideMark/>
          </w:tcPr>
          <w:p w14:paraId="2D6E90C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Carrying_capacity-Milk_cows</w:t>
            </w:r>
            <w:proofErr w:type="spellEnd"/>
          </w:p>
        </w:tc>
        <w:tc>
          <w:tcPr>
            <w:tcW w:w="897" w:type="dxa"/>
            <w:hideMark/>
          </w:tcPr>
          <w:p w14:paraId="05B3FC5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4E3EF8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176976D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variable calculates the difference between the number of heads permitted by the carrying capacity of the farm and the actual level of livestock. </w:t>
            </w:r>
          </w:p>
        </w:tc>
        <w:tc>
          <w:tcPr>
            <w:tcW w:w="236" w:type="dxa"/>
            <w:hideMark/>
          </w:tcPr>
          <w:p w14:paraId="4401240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1045984" w14:textId="77777777" w:rsidTr="00DA6B7E">
        <w:tc>
          <w:tcPr>
            <w:tcW w:w="2442" w:type="dxa"/>
            <w:gridSpan w:val="3"/>
            <w:hideMark/>
          </w:tcPr>
          <w:p w14:paraId="0C6E15E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764AB83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w:t>
            </w:r>
            <w:proofErr w:type="gramStart"/>
            <w:r w:rsidRPr="00E0366A">
              <w:rPr>
                <w:rFonts w:ascii="Garamond" w:eastAsia="Times New Roman" w:hAnsi="Garamond" w:cs="Times New Roman"/>
                <w:kern w:val="0"/>
                <w:szCs w:val="24"/>
                <w14:ligatures w14:val="none"/>
              </w:rPr>
              <w:t>cows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Maturing_to_cow</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returning_to_lactation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cows_sales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moving_from_lactation</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cows_emergency_sales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Cows_death_rate</w:t>
            </w:r>
            <w:proofErr w:type="spellEnd"/>
            <w:r w:rsidRPr="00E0366A">
              <w:rPr>
                <w:rFonts w:ascii="Garamond" w:eastAsia="Times New Roman" w:hAnsi="Garamond" w:cs="Times New Roman"/>
                <w:kern w:val="0"/>
                <w:szCs w:val="24"/>
                <w14:ligatures w14:val="none"/>
              </w:rPr>
              <w:t>) * dt</w:t>
            </w:r>
          </w:p>
        </w:tc>
        <w:tc>
          <w:tcPr>
            <w:tcW w:w="897" w:type="dxa"/>
            <w:hideMark/>
          </w:tcPr>
          <w:p w14:paraId="2B8B42B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Initial_cows</w:t>
            </w:r>
            <w:proofErr w:type="spellEnd"/>
          </w:p>
        </w:tc>
        <w:tc>
          <w:tcPr>
            <w:tcW w:w="807" w:type="dxa"/>
            <w:hideMark/>
          </w:tcPr>
          <w:p w14:paraId="188B74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38F481F8" w14:textId="667C9C1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number of cow cattle that gave birth and produce milk. It is initialised according </w:t>
            </w:r>
            <w:r w:rsidR="001671F6">
              <w:rPr>
                <w:rFonts w:ascii="Garamond" w:eastAsia="Times New Roman" w:hAnsi="Garamond" w:cs="Times New Roman"/>
                <w:kern w:val="0"/>
                <w:szCs w:val="24"/>
                <w14:ligatures w14:val="none"/>
              </w:rPr>
              <w:t>to</w:t>
            </w:r>
            <w:r w:rsidRPr="00E0366A">
              <w:rPr>
                <w:rFonts w:ascii="Garamond" w:eastAsia="Times New Roman" w:hAnsi="Garamond" w:cs="Times New Roman"/>
                <w:kern w:val="0"/>
                <w:szCs w:val="24"/>
                <w14:ligatures w14:val="none"/>
              </w:rPr>
              <w:t xml:space="preserve"> historical data provided by the interviewee. </w:t>
            </w:r>
          </w:p>
        </w:tc>
        <w:tc>
          <w:tcPr>
            <w:tcW w:w="236" w:type="dxa"/>
            <w:hideMark/>
          </w:tcPr>
          <w:p w14:paraId="172AD39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E8CC974" w14:textId="77777777" w:rsidTr="00DA6B7E">
        <w:tc>
          <w:tcPr>
            <w:tcW w:w="2442" w:type="dxa"/>
            <w:gridSpan w:val="3"/>
            <w:hideMark/>
          </w:tcPr>
          <w:p w14:paraId="7EEAFAF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moving_from_lactation</w:t>
            </w:r>
            <w:proofErr w:type="spellEnd"/>
          </w:p>
        </w:tc>
        <w:tc>
          <w:tcPr>
            <w:tcW w:w="3583" w:type="dxa"/>
            <w:gridSpan w:val="7"/>
            <w:hideMark/>
          </w:tcPr>
          <w:p w14:paraId="17AB942E"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Lactation_period</w:t>
            </w:r>
            <w:proofErr w:type="spellEnd"/>
          </w:p>
        </w:tc>
        <w:tc>
          <w:tcPr>
            <w:tcW w:w="897" w:type="dxa"/>
            <w:hideMark/>
          </w:tcPr>
          <w:p w14:paraId="2C605B4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79AF0A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5E0F67DF" w14:textId="57865A84"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the cows move to the dry period every week, calculated by dividing the stock of cows by </w:t>
            </w:r>
            <w:r w:rsidR="001671F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lactation period (residence time). </w:t>
            </w:r>
          </w:p>
        </w:tc>
        <w:tc>
          <w:tcPr>
            <w:tcW w:w="236" w:type="dxa"/>
          </w:tcPr>
          <w:p w14:paraId="1010C61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88CD62F" w14:textId="77777777" w:rsidTr="00DA6B7E">
        <w:tc>
          <w:tcPr>
            <w:tcW w:w="2442" w:type="dxa"/>
            <w:gridSpan w:val="3"/>
            <w:hideMark/>
          </w:tcPr>
          <w:p w14:paraId="2A196A9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New_born_calves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2C1A073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New_born_</w:t>
            </w:r>
            <w:proofErr w:type="gramStart"/>
            <w:r w:rsidRPr="00E0366A">
              <w:rPr>
                <w:rFonts w:ascii="Garamond" w:eastAsia="Times New Roman" w:hAnsi="Garamond" w:cs="Times New Roman"/>
                <w:kern w:val="0"/>
                <w:szCs w:val="24"/>
                <w14:ligatures w14:val="none"/>
              </w:rPr>
              <w:t>calves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 xml:space="preserve">t - dt) + (births - </w:t>
            </w:r>
            <w:proofErr w:type="spellStart"/>
            <w:r w:rsidRPr="00E0366A">
              <w:rPr>
                <w:rFonts w:ascii="Garamond" w:eastAsia="Times New Roman" w:hAnsi="Garamond" w:cs="Times New Roman"/>
                <w:kern w:val="0"/>
                <w:szCs w:val="24"/>
                <w14:ligatures w14:val="none"/>
              </w:rPr>
              <w:t>born_female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Born_male</w:t>
            </w:r>
            <w:proofErr w:type="spellEnd"/>
            <w:r w:rsidRPr="00E0366A">
              <w:rPr>
                <w:rFonts w:ascii="Garamond" w:eastAsia="Times New Roman" w:hAnsi="Garamond" w:cs="Times New Roman"/>
                <w:kern w:val="0"/>
                <w:szCs w:val="24"/>
                <w14:ligatures w14:val="none"/>
              </w:rPr>
              <w:t>) * dt</w:t>
            </w:r>
          </w:p>
        </w:tc>
        <w:tc>
          <w:tcPr>
            <w:tcW w:w="897" w:type="dxa"/>
            <w:hideMark/>
          </w:tcPr>
          <w:p w14:paraId="7D94320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New_born_calves</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Initial_dry_cows</w:t>
            </w:r>
            <w:proofErr w:type="spellEnd"/>
          </w:p>
        </w:tc>
        <w:tc>
          <w:tcPr>
            <w:tcW w:w="807" w:type="dxa"/>
            <w:hideMark/>
          </w:tcPr>
          <w:p w14:paraId="394F4C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3242E2E4" w14:textId="3193DE0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number of </w:t>
            </w:r>
            <w:r w:rsidR="001671F6">
              <w:rPr>
                <w:rFonts w:ascii="Garamond" w:eastAsia="Times New Roman" w:hAnsi="Garamond" w:cs="Times New Roman"/>
                <w:kern w:val="0"/>
                <w:szCs w:val="24"/>
                <w14:ligatures w14:val="none"/>
              </w:rPr>
              <w:t>newborn</w:t>
            </w:r>
            <w:r w:rsidRPr="00E0366A">
              <w:rPr>
                <w:rFonts w:ascii="Garamond" w:eastAsia="Times New Roman" w:hAnsi="Garamond" w:cs="Times New Roman"/>
                <w:kern w:val="0"/>
                <w:szCs w:val="24"/>
                <w14:ligatures w14:val="none"/>
              </w:rPr>
              <w:t xml:space="preserve"> calves. It is initialised at the same level at the same level as that </w:t>
            </w:r>
            <w:proofErr w:type="spellStart"/>
            <w:r w:rsidRPr="00E0366A">
              <w:rPr>
                <w:rFonts w:ascii="Garamond" w:eastAsia="Times New Roman" w:hAnsi="Garamond" w:cs="Times New Roman"/>
                <w:kern w:val="0"/>
                <w:szCs w:val="24"/>
                <w14:ligatures w14:val="none"/>
              </w:rPr>
              <w:t>ory</w:t>
            </w:r>
            <w:proofErr w:type="spellEnd"/>
            <w:r w:rsidRPr="00E0366A">
              <w:rPr>
                <w:rFonts w:ascii="Garamond" w:eastAsia="Times New Roman" w:hAnsi="Garamond" w:cs="Times New Roman"/>
                <w:kern w:val="0"/>
                <w:szCs w:val="24"/>
                <w14:ligatures w14:val="none"/>
              </w:rPr>
              <w:t xml:space="preserve"> cows, as the latter are the ones responsible for giving birth to the former. </w:t>
            </w:r>
          </w:p>
        </w:tc>
        <w:tc>
          <w:tcPr>
            <w:tcW w:w="236" w:type="dxa"/>
            <w:hideMark/>
          </w:tcPr>
          <w:p w14:paraId="4B070D0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7323B00" w14:textId="77777777" w:rsidTr="00DA6B7E">
        <w:tc>
          <w:tcPr>
            <w:tcW w:w="2442" w:type="dxa"/>
            <w:gridSpan w:val="3"/>
            <w:hideMark/>
          </w:tcPr>
          <w:p w14:paraId="7E01ABD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Number_of_offspring_per_cow</w:t>
            </w:r>
            <w:proofErr w:type="spellEnd"/>
          </w:p>
        </w:tc>
        <w:tc>
          <w:tcPr>
            <w:tcW w:w="3583" w:type="dxa"/>
            <w:gridSpan w:val="7"/>
            <w:hideMark/>
          </w:tcPr>
          <w:p w14:paraId="2129CD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5BB571A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AD6622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head/head/week</w:t>
            </w:r>
          </w:p>
        </w:tc>
        <w:tc>
          <w:tcPr>
            <w:tcW w:w="6757" w:type="dxa"/>
            <w:gridSpan w:val="2"/>
            <w:hideMark/>
          </w:tcPr>
          <w:p w14:paraId="6D80FC8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In Norway, a cow gives birth on average to 1 offspring a year. (</w:t>
            </w:r>
            <w:proofErr w:type="gramStart"/>
            <w:r w:rsidRPr="00E0366A">
              <w:rPr>
                <w:rFonts w:ascii="Garamond" w:eastAsia="Times New Roman" w:hAnsi="Garamond" w:cs="Times New Roman"/>
                <w:kern w:val="0"/>
                <w:szCs w:val="24"/>
                <w14:ligatures w14:val="none"/>
              </w:rPr>
              <w:t>source</w:t>
            </w:r>
            <w:proofErr w:type="gramEnd"/>
            <w:r w:rsidRPr="00C9106B">
              <w:rPr>
                <w:rFonts w:ascii="Garamond" w:eastAsia="Times New Roman" w:hAnsi="Garamond" w:cs="Times New Roman"/>
                <w:kern w:val="0"/>
                <w:szCs w:val="24"/>
                <w14:ligatures w14:val="none"/>
              </w:rPr>
              <w:t>:</w:t>
            </w:r>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Nortura</w:t>
            </w:r>
            <w:proofErr w:type="spellEnd"/>
            <w:r w:rsidRPr="00E0366A">
              <w:rPr>
                <w:rFonts w:ascii="Garamond" w:eastAsia="Times New Roman" w:hAnsi="Garamond" w:cs="Times New Roman"/>
                <w:kern w:val="0"/>
                <w:szCs w:val="24"/>
                <w14:ligatures w14:val="none"/>
              </w:rPr>
              <w:t>)</w:t>
            </w:r>
          </w:p>
        </w:tc>
        <w:tc>
          <w:tcPr>
            <w:tcW w:w="236" w:type="dxa"/>
            <w:hideMark/>
          </w:tcPr>
          <w:p w14:paraId="086509B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1B91555" w14:textId="77777777" w:rsidTr="00DA6B7E">
        <w:tc>
          <w:tcPr>
            <w:tcW w:w="2442" w:type="dxa"/>
            <w:gridSpan w:val="3"/>
            <w:hideMark/>
          </w:tcPr>
          <w:p w14:paraId="4D0E251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Owned_forage_area</w:t>
            </w:r>
            <w:proofErr w:type="spellEnd"/>
          </w:p>
        </w:tc>
        <w:tc>
          <w:tcPr>
            <w:tcW w:w="3583" w:type="dxa"/>
            <w:gridSpan w:val="7"/>
            <w:hideMark/>
          </w:tcPr>
          <w:p w14:paraId="32B20F7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18</w:t>
            </w:r>
          </w:p>
        </w:tc>
        <w:tc>
          <w:tcPr>
            <w:tcW w:w="897" w:type="dxa"/>
            <w:hideMark/>
          </w:tcPr>
          <w:p w14:paraId="74082AD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8602F1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ha</w:t>
            </w:r>
          </w:p>
        </w:tc>
        <w:tc>
          <w:tcPr>
            <w:tcW w:w="6757" w:type="dxa"/>
            <w:gridSpan w:val="2"/>
            <w:hideMark/>
          </w:tcPr>
          <w:p w14:paraId="1CFAFC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field area, which belongs to the farmer (source: interview data). </w:t>
            </w:r>
          </w:p>
        </w:tc>
        <w:tc>
          <w:tcPr>
            <w:tcW w:w="236" w:type="dxa"/>
            <w:hideMark/>
          </w:tcPr>
          <w:p w14:paraId="63AD7D9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A5A628C" w14:textId="77777777" w:rsidTr="00DA6B7E">
        <w:tc>
          <w:tcPr>
            <w:tcW w:w="2442" w:type="dxa"/>
            <w:gridSpan w:val="3"/>
            <w:hideMark/>
          </w:tcPr>
          <w:p w14:paraId="047405D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Regulatory_livestock_density</w:t>
            </w:r>
            <w:proofErr w:type="spellEnd"/>
          </w:p>
        </w:tc>
        <w:tc>
          <w:tcPr>
            <w:tcW w:w="3583" w:type="dxa"/>
            <w:gridSpan w:val="7"/>
            <w:hideMark/>
          </w:tcPr>
          <w:p w14:paraId="720FF5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694FA92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0196B3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head/ha</w:t>
            </w:r>
          </w:p>
        </w:tc>
        <w:tc>
          <w:tcPr>
            <w:tcW w:w="6757" w:type="dxa"/>
            <w:gridSpan w:val="2"/>
            <w:hideMark/>
          </w:tcPr>
          <w:p w14:paraId="5A33680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indicates the maximum number of </w:t>
            </w:r>
            <w:r w:rsidRPr="00C9106B">
              <w:rPr>
                <w:rFonts w:ascii="Garamond" w:eastAsia="Times New Roman" w:hAnsi="Garamond" w:cs="Times New Roman"/>
                <w:kern w:val="0"/>
                <w:szCs w:val="24"/>
                <w14:ligatures w14:val="none"/>
              </w:rPr>
              <w:t>cows</w:t>
            </w:r>
            <w:r w:rsidRPr="00E0366A">
              <w:rPr>
                <w:rFonts w:ascii="Garamond" w:eastAsia="Times New Roman" w:hAnsi="Garamond" w:cs="Times New Roman"/>
                <w:kern w:val="0"/>
                <w:szCs w:val="24"/>
                <w14:ligatures w14:val="none"/>
              </w:rPr>
              <w:t xml:space="preserve"> per one hectare of land. (</w:t>
            </w:r>
            <w:proofErr w:type="gramStart"/>
            <w:r w:rsidRPr="00C9106B">
              <w:rPr>
                <w:rFonts w:ascii="Garamond" w:eastAsia="Times New Roman" w:hAnsi="Garamond" w:cs="Times New Roman"/>
                <w:kern w:val="0"/>
                <w:szCs w:val="24"/>
                <w14:ligatures w14:val="none"/>
              </w:rPr>
              <w:t>source</w:t>
            </w:r>
            <w:proofErr w:type="gramEnd"/>
            <w:r w:rsidRPr="00C9106B">
              <w:rPr>
                <w:rFonts w:ascii="Garamond" w:eastAsia="Times New Roman" w:hAnsi="Garamond" w:cs="Times New Roman"/>
                <w:kern w:val="0"/>
                <w:szCs w:val="24"/>
                <w14:ligatures w14:val="none"/>
              </w:rPr>
              <w:t>:</w:t>
            </w:r>
            <w:r w:rsidRPr="00E0366A">
              <w:rPr>
                <w:rFonts w:ascii="Garamond" w:eastAsia="Times New Roman" w:hAnsi="Garamond" w:cs="Times New Roman"/>
                <w:kern w:val="0"/>
                <w:szCs w:val="24"/>
                <w14:ligatures w14:val="none"/>
              </w:rPr>
              <w:t xml:space="preserve"> Statsforvalteren)</w:t>
            </w:r>
          </w:p>
        </w:tc>
        <w:tc>
          <w:tcPr>
            <w:tcW w:w="236" w:type="dxa"/>
            <w:hideMark/>
          </w:tcPr>
          <w:p w14:paraId="012B048E"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185683E" w14:textId="77777777" w:rsidTr="00DA6B7E">
        <w:tc>
          <w:tcPr>
            <w:tcW w:w="2442" w:type="dxa"/>
            <w:gridSpan w:val="3"/>
            <w:hideMark/>
          </w:tcPr>
          <w:p w14:paraId="2883801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Rented_forage_area</w:t>
            </w:r>
            <w:proofErr w:type="spellEnd"/>
          </w:p>
        </w:tc>
        <w:tc>
          <w:tcPr>
            <w:tcW w:w="3583" w:type="dxa"/>
            <w:gridSpan w:val="7"/>
            <w:hideMark/>
          </w:tcPr>
          <w:p w14:paraId="57D5882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 Points: (1.0, 22.000), (52.0, 22.000), (53.0, 17.000), (187.2, 17.000), (249.6, 17.000), (312.0, 17.000)</w:t>
            </w:r>
          </w:p>
        </w:tc>
        <w:tc>
          <w:tcPr>
            <w:tcW w:w="897" w:type="dxa"/>
            <w:hideMark/>
          </w:tcPr>
          <w:p w14:paraId="35D5614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60135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ha</w:t>
            </w:r>
          </w:p>
        </w:tc>
        <w:tc>
          <w:tcPr>
            <w:tcW w:w="6757" w:type="dxa"/>
            <w:gridSpan w:val="2"/>
            <w:hideMark/>
          </w:tcPr>
          <w:p w14:paraId="076AD07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field area that is rented land (source: interview data). </w:t>
            </w:r>
          </w:p>
        </w:tc>
        <w:tc>
          <w:tcPr>
            <w:tcW w:w="236" w:type="dxa"/>
            <w:hideMark/>
          </w:tcPr>
          <w:p w14:paraId="27CC3E7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310705D" w14:textId="77777777" w:rsidTr="00DA6B7E">
        <w:tc>
          <w:tcPr>
            <w:tcW w:w="2442" w:type="dxa"/>
            <w:gridSpan w:val="3"/>
            <w:hideMark/>
          </w:tcPr>
          <w:p w14:paraId="55FD0CE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Replacement_rate</w:t>
            </w:r>
            <w:proofErr w:type="spellEnd"/>
          </w:p>
        </w:tc>
        <w:tc>
          <w:tcPr>
            <w:tcW w:w="3583" w:type="dxa"/>
            <w:gridSpan w:val="7"/>
            <w:hideMark/>
          </w:tcPr>
          <w:p w14:paraId="67E40554"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 xml:space="preserve">MIN( </w:t>
            </w:r>
            <w:proofErr w:type="spellStart"/>
            <w:r w:rsidRPr="00E0366A">
              <w:rPr>
                <w:rFonts w:ascii="Garamond" w:eastAsia="Times New Roman" w:hAnsi="Garamond" w:cs="Times New Roman"/>
                <w:kern w:val="0"/>
                <w:szCs w:val="24"/>
                <w14:ligatures w14:val="none"/>
              </w:rPr>
              <w:lastRenderedPageBreak/>
              <w:t>Weaned</w:t>
            </w:r>
            <w:proofErr w:type="gramEnd"/>
            <w:r w:rsidRPr="00E0366A">
              <w:rPr>
                <w:rFonts w:ascii="Garamond" w:eastAsia="Times New Roman" w:hAnsi="Garamond" w:cs="Times New Roman"/>
                <w:kern w:val="0"/>
                <w:szCs w:val="24"/>
                <w14:ligatures w14:val="none"/>
              </w:rPr>
              <w:t>_female_calves</w:t>
            </w:r>
            <w:proofErr w:type="spellEnd"/>
            <w:r w:rsidRPr="00E0366A">
              <w:rPr>
                <w:rFonts w:ascii="Garamond" w:eastAsia="Times New Roman" w:hAnsi="Garamond" w:cs="Times New Roman"/>
                <w:kern w:val="0"/>
                <w:szCs w:val="24"/>
                <w14:ligatures w14:val="none"/>
              </w:rPr>
              <w:t xml:space="preserve">//DT, MAX(0, </w:t>
            </w:r>
            <w:proofErr w:type="spellStart"/>
            <w:r w:rsidRPr="00E0366A">
              <w:rPr>
                <w:rFonts w:ascii="Garamond" w:eastAsia="Times New Roman" w:hAnsi="Garamond" w:cs="Times New Roman"/>
                <w:kern w:val="0"/>
                <w:szCs w:val="24"/>
                <w14:ligatures w14:val="none"/>
              </w:rPr>
              <w:t>Expected_cow_exits+Adjustment_of_heifers_in_the_supply_line</w:t>
            </w:r>
            <w:proofErr w:type="spellEnd"/>
            <w:r w:rsidRPr="00E0366A">
              <w:rPr>
                <w:rFonts w:ascii="Garamond" w:eastAsia="Times New Roman" w:hAnsi="Garamond" w:cs="Times New Roman"/>
                <w:kern w:val="0"/>
                <w:szCs w:val="24"/>
                <w14:ligatures w14:val="none"/>
              </w:rPr>
              <w:t xml:space="preserve">+ MAX(0, </w:t>
            </w:r>
            <w:proofErr w:type="spellStart"/>
            <w:r w:rsidRPr="00E0366A">
              <w:rPr>
                <w:rFonts w:ascii="Garamond" w:eastAsia="Times New Roman" w:hAnsi="Garamond" w:cs="Times New Roman"/>
                <w:kern w:val="0"/>
                <w:szCs w:val="24"/>
                <w14:ligatures w14:val="none"/>
              </w:rPr>
              <w:t>Cow_adjustment_rate</w:t>
            </w:r>
            <w:proofErr w:type="spellEnd"/>
            <w:r w:rsidRPr="00E0366A">
              <w:rPr>
                <w:rFonts w:ascii="Garamond" w:eastAsia="Times New Roman" w:hAnsi="Garamond" w:cs="Times New Roman"/>
                <w:kern w:val="0"/>
                <w:szCs w:val="24"/>
                <w14:ligatures w14:val="none"/>
              </w:rPr>
              <w:t>) ))</w:t>
            </w:r>
          </w:p>
        </w:tc>
        <w:tc>
          <w:tcPr>
            <w:tcW w:w="897" w:type="dxa"/>
            <w:hideMark/>
          </w:tcPr>
          <w:p w14:paraId="31AD4F71"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0CD796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r w:rsidRPr="00E0366A">
              <w:rPr>
                <w:rFonts w:ascii="Garamond" w:eastAsia="Times New Roman" w:hAnsi="Garamond" w:cs="Times New Roman"/>
                <w:kern w:val="0"/>
                <w:szCs w:val="24"/>
                <w14:ligatures w14:val="none"/>
              </w:rPr>
              <w:lastRenderedPageBreak/>
              <w:t>Weeks</w:t>
            </w:r>
          </w:p>
        </w:tc>
        <w:tc>
          <w:tcPr>
            <w:tcW w:w="6757" w:type="dxa"/>
            <w:gridSpan w:val="2"/>
            <w:hideMark/>
          </w:tcPr>
          <w:p w14:paraId="45B7CFC5" w14:textId="028A944E"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The replacement rate includes the replacement of the milk cows </w:t>
            </w:r>
            <w:r w:rsidR="001671F6">
              <w:rPr>
                <w:rFonts w:ascii="Garamond" w:eastAsia="Times New Roman" w:hAnsi="Garamond" w:cs="Times New Roman"/>
                <w:kern w:val="0"/>
                <w:szCs w:val="24"/>
                <w14:ligatures w14:val="none"/>
              </w:rPr>
              <w:lastRenderedPageBreak/>
              <w:t>exiting</w:t>
            </w:r>
            <w:r w:rsidRPr="00E0366A">
              <w:rPr>
                <w:rFonts w:ascii="Garamond" w:eastAsia="Times New Roman" w:hAnsi="Garamond" w:cs="Times New Roman"/>
                <w:kern w:val="0"/>
                <w:szCs w:val="24"/>
                <w14:ligatures w14:val="none"/>
              </w:rPr>
              <w:t xml:space="preserve"> the stock, adjusting the heifers in the supply live and the cow by closing the gap between the desired and actual level. The MIN function prevents from withdrawing from the “Weaned female calves” when the stock is empty and the MAX ensure that the cow adjustment is positive so that the replacement rate equation is robust and does not display a negative value for an inflow. </w:t>
            </w:r>
          </w:p>
        </w:tc>
        <w:tc>
          <w:tcPr>
            <w:tcW w:w="236" w:type="dxa"/>
          </w:tcPr>
          <w:p w14:paraId="37AA808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B4BCDE5" w14:textId="77777777" w:rsidTr="00DA6B7E">
        <w:tc>
          <w:tcPr>
            <w:tcW w:w="2442" w:type="dxa"/>
            <w:gridSpan w:val="3"/>
            <w:hideMark/>
          </w:tcPr>
          <w:p w14:paraId="48B36CA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returning_to_lactation</w:t>
            </w:r>
            <w:proofErr w:type="spellEnd"/>
          </w:p>
        </w:tc>
        <w:tc>
          <w:tcPr>
            <w:tcW w:w="3583" w:type="dxa"/>
            <w:gridSpan w:val="7"/>
            <w:hideMark/>
          </w:tcPr>
          <w:p w14:paraId="265C772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Dry_cows</w:t>
            </w:r>
            <w:proofErr w:type="spellEnd"/>
            <w:r w:rsidRPr="00E0366A">
              <w:rPr>
                <w:rFonts w:ascii="Garamond" w:eastAsia="Times New Roman" w:hAnsi="Garamond" w:cs="Times New Roman"/>
                <w:kern w:val="0"/>
                <w:szCs w:val="24"/>
                <w14:ligatures w14:val="none"/>
              </w:rPr>
              <w:t>//(52-Lactation_period)</w:t>
            </w:r>
          </w:p>
        </w:tc>
        <w:tc>
          <w:tcPr>
            <w:tcW w:w="897" w:type="dxa"/>
            <w:hideMark/>
          </w:tcPr>
          <w:p w14:paraId="44549C6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D0168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3A186F7D" w14:textId="3DD90B1B"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rate at which the dry cows return to a cow producing milk</w:t>
            </w:r>
            <w:r w:rsidRPr="00E0366A">
              <w:rPr>
                <w:rFonts w:ascii="Garamond" w:eastAsia="Times New Roman" w:hAnsi="Garamond" w:cs="Times New Roman"/>
                <w:kern w:val="0"/>
                <w:szCs w:val="24"/>
                <w14:ligatures w14:val="none"/>
              </w:rPr>
              <w:br/>
              <w:t xml:space="preserve">every week, calculated by dividing the stock of cows by </w:t>
            </w:r>
            <w:r w:rsidR="001671F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 xml:space="preserve">lactation period (residence time). </w:t>
            </w:r>
          </w:p>
        </w:tc>
        <w:tc>
          <w:tcPr>
            <w:tcW w:w="236" w:type="dxa"/>
          </w:tcPr>
          <w:p w14:paraId="5679D77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9A2C1F6" w14:textId="77777777" w:rsidTr="00DA6B7E">
        <w:tc>
          <w:tcPr>
            <w:tcW w:w="2442" w:type="dxa"/>
            <w:gridSpan w:val="3"/>
            <w:hideMark/>
          </w:tcPr>
          <w:p w14:paraId="46267F9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Sex_ratio</w:t>
            </w:r>
            <w:proofErr w:type="spellEnd"/>
          </w:p>
        </w:tc>
        <w:tc>
          <w:tcPr>
            <w:tcW w:w="3583" w:type="dxa"/>
            <w:gridSpan w:val="7"/>
            <w:hideMark/>
          </w:tcPr>
          <w:p w14:paraId="4DFA976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0.5</w:t>
            </w:r>
          </w:p>
        </w:tc>
        <w:tc>
          <w:tcPr>
            <w:tcW w:w="897" w:type="dxa"/>
            <w:hideMark/>
          </w:tcPr>
          <w:p w14:paraId="2190384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4CC6D3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218693E6" w14:textId="3383F724"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fraction of births of each sex, assumed for simplicity to be equal to 0.5 meaning that 50% of </w:t>
            </w:r>
            <w:r w:rsidR="001671F6">
              <w:rPr>
                <w:rFonts w:ascii="Garamond" w:eastAsia="Times New Roman" w:hAnsi="Garamond" w:cs="Times New Roman"/>
                <w:kern w:val="0"/>
                <w:szCs w:val="24"/>
                <w14:ligatures w14:val="none"/>
              </w:rPr>
              <w:t>newborn</w:t>
            </w:r>
            <w:r w:rsidRPr="00E0366A">
              <w:rPr>
                <w:rFonts w:ascii="Garamond" w:eastAsia="Times New Roman" w:hAnsi="Garamond" w:cs="Times New Roman"/>
                <w:kern w:val="0"/>
                <w:szCs w:val="24"/>
                <w14:ligatures w14:val="none"/>
              </w:rPr>
              <w:t xml:space="preserve"> calves are male and the other half is female (half chance). </w:t>
            </w:r>
          </w:p>
        </w:tc>
        <w:tc>
          <w:tcPr>
            <w:tcW w:w="236" w:type="dxa"/>
            <w:hideMark/>
          </w:tcPr>
          <w:p w14:paraId="42E4ABE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CFB1735" w14:textId="77777777" w:rsidTr="00DA6B7E">
        <w:tc>
          <w:tcPr>
            <w:tcW w:w="2442" w:type="dxa"/>
            <w:gridSpan w:val="3"/>
            <w:hideMark/>
          </w:tcPr>
          <w:p w14:paraId="53F7D16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Time_to_adjust_livestock</w:t>
            </w:r>
            <w:proofErr w:type="spellEnd"/>
          </w:p>
        </w:tc>
        <w:tc>
          <w:tcPr>
            <w:tcW w:w="3583" w:type="dxa"/>
            <w:gridSpan w:val="7"/>
            <w:hideMark/>
          </w:tcPr>
          <w:p w14:paraId="652A6BB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4*4</w:t>
            </w:r>
          </w:p>
        </w:tc>
        <w:tc>
          <w:tcPr>
            <w:tcW w:w="897" w:type="dxa"/>
            <w:hideMark/>
          </w:tcPr>
          <w:p w14:paraId="2772FD8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175312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07EAC05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time it takes to adjust livestock; assumed to be 16 weeks, the equivalent of one season. </w:t>
            </w:r>
          </w:p>
        </w:tc>
        <w:tc>
          <w:tcPr>
            <w:tcW w:w="236" w:type="dxa"/>
            <w:hideMark/>
          </w:tcPr>
          <w:p w14:paraId="53E0AA8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7C7EF89" w14:textId="77777777" w:rsidTr="00DA6B7E">
        <w:tc>
          <w:tcPr>
            <w:tcW w:w="2442" w:type="dxa"/>
            <w:gridSpan w:val="3"/>
            <w:hideMark/>
          </w:tcPr>
          <w:p w14:paraId="77B62EB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Time_to_report_sex</w:t>
            </w:r>
            <w:proofErr w:type="spellEnd"/>
          </w:p>
        </w:tc>
        <w:tc>
          <w:tcPr>
            <w:tcW w:w="3583" w:type="dxa"/>
            <w:gridSpan w:val="7"/>
            <w:hideMark/>
          </w:tcPr>
          <w:p w14:paraId="232AC9A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DT</w:t>
            </w:r>
          </w:p>
        </w:tc>
        <w:tc>
          <w:tcPr>
            <w:tcW w:w="897" w:type="dxa"/>
            <w:hideMark/>
          </w:tcPr>
          <w:p w14:paraId="3B877EF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81E750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37CDA06" w14:textId="51E91F30"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time it takes to know the sex of the </w:t>
            </w:r>
            <w:r w:rsidR="001671F6">
              <w:rPr>
                <w:rFonts w:ascii="Garamond" w:eastAsia="Times New Roman" w:hAnsi="Garamond" w:cs="Times New Roman"/>
                <w:kern w:val="0"/>
                <w:szCs w:val="24"/>
                <w14:ligatures w14:val="none"/>
              </w:rPr>
              <w:t>newborn</w:t>
            </w:r>
            <w:r w:rsidRPr="00E0366A">
              <w:rPr>
                <w:rFonts w:ascii="Garamond" w:eastAsia="Times New Roman" w:hAnsi="Garamond" w:cs="Times New Roman"/>
                <w:kern w:val="0"/>
                <w:szCs w:val="24"/>
                <w14:ligatures w14:val="none"/>
              </w:rPr>
              <w:t xml:space="preserve"> calves, assumed to </w:t>
            </w:r>
            <w:r w:rsidR="001671F6">
              <w:rPr>
                <w:rFonts w:ascii="Garamond" w:eastAsia="Times New Roman" w:hAnsi="Garamond" w:cs="Times New Roman"/>
                <w:kern w:val="0"/>
                <w:szCs w:val="24"/>
                <w14:ligatures w14:val="none"/>
              </w:rPr>
              <w:t xml:space="preserve">be </w:t>
            </w:r>
            <w:r w:rsidRPr="00E0366A">
              <w:rPr>
                <w:rFonts w:ascii="Garamond" w:eastAsia="Times New Roman" w:hAnsi="Garamond" w:cs="Times New Roman"/>
                <w:kern w:val="0"/>
                <w:szCs w:val="24"/>
                <w14:ligatures w14:val="none"/>
              </w:rPr>
              <w:t xml:space="preserve">equal to DT. </w:t>
            </w:r>
          </w:p>
        </w:tc>
        <w:tc>
          <w:tcPr>
            <w:tcW w:w="236" w:type="dxa"/>
            <w:hideMark/>
          </w:tcPr>
          <w:p w14:paraId="07C4E66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9DF78CB" w14:textId="77777777" w:rsidTr="00DA6B7E">
        <w:tc>
          <w:tcPr>
            <w:tcW w:w="2442" w:type="dxa"/>
            <w:gridSpan w:val="3"/>
            <w:hideMark/>
          </w:tcPr>
          <w:p w14:paraId="3C3D26B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Time_to_sell_livestock</w:t>
            </w:r>
            <w:proofErr w:type="spellEnd"/>
          </w:p>
        </w:tc>
        <w:tc>
          <w:tcPr>
            <w:tcW w:w="3583" w:type="dxa"/>
            <w:gridSpan w:val="7"/>
            <w:hideMark/>
          </w:tcPr>
          <w:p w14:paraId="11044E4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w:t>
            </w:r>
          </w:p>
        </w:tc>
        <w:tc>
          <w:tcPr>
            <w:tcW w:w="897" w:type="dxa"/>
            <w:hideMark/>
          </w:tcPr>
          <w:p w14:paraId="6D3B819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EE72D2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5BB62D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time it takes to sell livestock, assumed to be one week; based on expert judgement (interview data)</w:t>
            </w:r>
          </w:p>
        </w:tc>
        <w:tc>
          <w:tcPr>
            <w:tcW w:w="236" w:type="dxa"/>
            <w:hideMark/>
          </w:tcPr>
          <w:p w14:paraId="20CCBF9C"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B6289D5" w14:textId="77777777" w:rsidTr="00DA6B7E">
        <w:tc>
          <w:tcPr>
            <w:tcW w:w="2442" w:type="dxa"/>
            <w:gridSpan w:val="3"/>
            <w:hideMark/>
          </w:tcPr>
          <w:p w14:paraId="3D29FBA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Total_livestock</w:t>
            </w:r>
            <w:proofErr w:type="spellEnd"/>
          </w:p>
        </w:tc>
        <w:tc>
          <w:tcPr>
            <w:tcW w:w="3583" w:type="dxa"/>
            <w:gridSpan w:val="7"/>
            <w:hideMark/>
          </w:tcPr>
          <w:p w14:paraId="0EA7414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(Milk_cows+Dry_cows)*Average_weight_of_livestock[Cows]/Average_weight_of_livestock[Cows] + Heifers*Average_weight_of_livestock[Future_heifers]/Average_weight_of_livestock[Cows] + Weaned_female_calves*Average_weight_of_livestock[Weaned_female_calves]/Average_weight_of_livestock[Cows] + Female_calves*Average_weight_of_livestock[Female_calves]/Average_weight_of_livestock[Cows] + Male_calves*Average_weight_of_livestock[Male_calves]/Average_weight_of_livestock[Cows] + Weaned_male_calves*Average_weight_of_livestock[Weaned_male_calves]/Average_weight_of_livestock[Cows]</w:t>
            </w:r>
          </w:p>
        </w:tc>
        <w:tc>
          <w:tcPr>
            <w:tcW w:w="897" w:type="dxa"/>
            <w:hideMark/>
          </w:tcPr>
          <w:p w14:paraId="418123C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24760D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575AEB2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total sum of livestock. Since the main focus is on cows,</w:t>
            </w:r>
            <w:r w:rsidRPr="00E0366A">
              <w:rPr>
                <w:rFonts w:ascii="Garamond" w:eastAsia="Times New Roman" w:hAnsi="Garamond" w:cs="Times New Roman"/>
                <w:kern w:val="0"/>
                <w:szCs w:val="24"/>
                <w14:ligatures w14:val="none"/>
              </w:rPr>
              <w:br/>
              <w:t xml:space="preserve">the calculations have been anchored on cows, based on average carcass weights </w:t>
            </w:r>
            <w:r w:rsidRPr="00C9106B">
              <w:rPr>
                <w:rFonts w:ascii="Garamond" w:eastAsia="Times New Roman" w:hAnsi="Garamond" w:cs="Times New Roman"/>
                <w:kern w:val="0"/>
                <w:szCs w:val="24"/>
                <w14:ligatures w14:val="none"/>
              </w:rPr>
              <w:t>data:</w:t>
            </w:r>
            <w:r w:rsidRPr="00E0366A">
              <w:rPr>
                <w:rFonts w:ascii="Garamond" w:eastAsia="Times New Roman" w:hAnsi="Garamond" w:cs="Times New Roman"/>
                <w:kern w:val="0"/>
                <w:szCs w:val="24"/>
                <w14:ligatures w14:val="none"/>
              </w:rPr>
              <w:t xml:space="preserve"> a heifer is equal to 0.75 cow and a calve is equal to 0.42 cow</w:t>
            </w:r>
          </w:p>
        </w:tc>
        <w:tc>
          <w:tcPr>
            <w:tcW w:w="236" w:type="dxa"/>
            <w:hideMark/>
          </w:tcPr>
          <w:p w14:paraId="55FB0E5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2F27894" w14:textId="77777777" w:rsidTr="00DA6B7E">
        <w:tc>
          <w:tcPr>
            <w:tcW w:w="2442" w:type="dxa"/>
            <w:gridSpan w:val="3"/>
            <w:hideMark/>
          </w:tcPr>
          <w:p w14:paraId="2E4E82E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lastRenderedPageBreak/>
              <w:t>(t)</w:t>
            </w:r>
          </w:p>
        </w:tc>
        <w:tc>
          <w:tcPr>
            <w:tcW w:w="3583" w:type="dxa"/>
            <w:gridSpan w:val="7"/>
            <w:hideMark/>
          </w:tcPr>
          <w:p w14:paraId="14FFA4B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lastRenderedPageBreak/>
              <w:t>Weaned_female_</w:t>
            </w:r>
            <w:proofErr w:type="gramStart"/>
            <w:r w:rsidRPr="00E0366A">
              <w:rPr>
                <w:rFonts w:ascii="Garamond" w:eastAsia="Times New Roman" w:hAnsi="Garamond" w:cs="Times New Roman"/>
                <w:kern w:val="0"/>
                <w:szCs w:val="24"/>
                <w14:ligatures w14:val="none"/>
              </w:rPr>
              <w:t>calves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 xml:space="preserve">t - dt) + </w:t>
            </w:r>
            <w:r w:rsidRPr="00E0366A">
              <w:rPr>
                <w:rFonts w:ascii="Garamond" w:eastAsia="Times New Roman" w:hAnsi="Garamond" w:cs="Times New Roman"/>
                <w:kern w:val="0"/>
                <w:szCs w:val="24"/>
                <w14:ligatures w14:val="none"/>
              </w:rPr>
              <w:lastRenderedPageBreak/>
              <w:t>(</w:t>
            </w:r>
            <w:proofErr w:type="spellStart"/>
            <w:r w:rsidRPr="00E0366A">
              <w:rPr>
                <w:rFonts w:ascii="Garamond" w:eastAsia="Times New Roman" w:hAnsi="Garamond" w:cs="Times New Roman"/>
                <w:kern w:val="0"/>
                <w:szCs w:val="24"/>
                <w14:ligatures w14:val="none"/>
              </w:rPr>
              <w:t>female_weaning</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Replacement_rate</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Weaned_female_calves_sales</w:t>
            </w:r>
            <w:proofErr w:type="spellEnd"/>
            <w:r w:rsidRPr="00E0366A">
              <w:rPr>
                <w:rFonts w:ascii="Garamond" w:eastAsia="Times New Roman" w:hAnsi="Garamond" w:cs="Times New Roman"/>
                <w:kern w:val="0"/>
                <w:szCs w:val="24"/>
                <w14:ligatures w14:val="none"/>
              </w:rPr>
              <w:t>) * dt</w:t>
            </w:r>
          </w:p>
        </w:tc>
        <w:tc>
          <w:tcPr>
            <w:tcW w:w="897" w:type="dxa"/>
            <w:hideMark/>
          </w:tcPr>
          <w:p w14:paraId="2E5DE18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INIT </w:t>
            </w:r>
            <w:proofErr w:type="spellStart"/>
            <w:r w:rsidRPr="00E0366A">
              <w:rPr>
                <w:rFonts w:ascii="Garamond" w:eastAsia="Times New Roman" w:hAnsi="Garamond" w:cs="Times New Roman"/>
                <w:kern w:val="0"/>
                <w:szCs w:val="24"/>
                <w14:ligatures w14:val="none"/>
              </w:rPr>
              <w:lastRenderedPageBreak/>
              <w:t>Weaned_female_calves</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62A2FA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head</w:t>
            </w:r>
          </w:p>
        </w:tc>
        <w:tc>
          <w:tcPr>
            <w:tcW w:w="6757" w:type="dxa"/>
            <w:gridSpan w:val="2"/>
            <w:hideMark/>
          </w:tcPr>
          <w:p w14:paraId="217D3C4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stock of female calves that completed the weaning period and </w:t>
            </w:r>
            <w:r w:rsidRPr="00E0366A">
              <w:rPr>
                <w:rFonts w:ascii="Garamond" w:eastAsia="Times New Roman" w:hAnsi="Garamond" w:cs="Times New Roman"/>
                <w:kern w:val="0"/>
                <w:szCs w:val="24"/>
                <w14:ligatures w14:val="none"/>
              </w:rPr>
              <w:lastRenderedPageBreak/>
              <w:t xml:space="preserve">can be sold or retained in the farm, initialised at </w:t>
            </w:r>
            <w:r w:rsidRPr="00C9106B">
              <w:rPr>
                <w:rFonts w:ascii="Garamond" w:eastAsia="Times New Roman" w:hAnsi="Garamond" w:cs="Times New Roman"/>
                <w:kern w:val="0"/>
                <w:szCs w:val="24"/>
                <w14:ligatures w14:val="none"/>
              </w:rPr>
              <w:t>0</w:t>
            </w:r>
          </w:p>
        </w:tc>
        <w:tc>
          <w:tcPr>
            <w:tcW w:w="236" w:type="dxa"/>
            <w:hideMark/>
          </w:tcPr>
          <w:p w14:paraId="5C7D6E0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F5481AF" w14:textId="77777777" w:rsidTr="00DA6B7E">
        <w:tc>
          <w:tcPr>
            <w:tcW w:w="2442" w:type="dxa"/>
            <w:gridSpan w:val="3"/>
            <w:hideMark/>
          </w:tcPr>
          <w:p w14:paraId="3B089989"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Weaned_female_calves_sales</w:t>
            </w:r>
            <w:proofErr w:type="spellEnd"/>
          </w:p>
        </w:tc>
        <w:tc>
          <w:tcPr>
            <w:tcW w:w="3583" w:type="dxa"/>
            <w:gridSpan w:val="7"/>
            <w:hideMark/>
          </w:tcPr>
          <w:p w14:paraId="53F6F974"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 xml:space="preserve">MIN( </w:t>
            </w:r>
            <w:proofErr w:type="spellStart"/>
            <w:r w:rsidRPr="00E0366A">
              <w:rPr>
                <w:rFonts w:ascii="Garamond" w:eastAsia="Times New Roman" w:hAnsi="Garamond" w:cs="Times New Roman"/>
                <w:kern w:val="0"/>
                <w:szCs w:val="24"/>
                <w14:ligatures w14:val="none"/>
              </w:rPr>
              <w:t>Weaned</w:t>
            </w:r>
            <w:proofErr w:type="gramEnd"/>
            <w:r w:rsidRPr="00E0366A">
              <w:rPr>
                <w:rFonts w:ascii="Garamond" w:eastAsia="Times New Roman" w:hAnsi="Garamond" w:cs="Times New Roman"/>
                <w:kern w:val="0"/>
                <w:szCs w:val="24"/>
                <w14:ligatures w14:val="none"/>
              </w:rPr>
              <w:t>_female_calves</w:t>
            </w:r>
            <w:proofErr w:type="spellEnd"/>
            <w:r w:rsidRPr="00E0366A">
              <w:rPr>
                <w:rFonts w:ascii="Garamond" w:eastAsia="Times New Roman" w:hAnsi="Garamond" w:cs="Times New Roman"/>
                <w:kern w:val="0"/>
                <w:szCs w:val="24"/>
                <w14:ligatures w14:val="none"/>
              </w:rPr>
              <w:t>//DT, (</w:t>
            </w:r>
            <w:proofErr w:type="spellStart"/>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Time_to_sell_livestock</w:t>
            </w:r>
            <w:proofErr w:type="spellEnd"/>
            <w:r w:rsidRPr="00E0366A">
              <w:rPr>
                <w:rFonts w:ascii="Garamond" w:eastAsia="Times New Roman" w:hAnsi="Garamond" w:cs="Times New Roman"/>
                <w:kern w:val="0"/>
                <w:szCs w:val="24"/>
                <w14:ligatures w14:val="none"/>
              </w:rPr>
              <w:t>))</w:t>
            </w:r>
          </w:p>
        </w:tc>
        <w:tc>
          <w:tcPr>
            <w:tcW w:w="897" w:type="dxa"/>
            <w:hideMark/>
          </w:tcPr>
          <w:p w14:paraId="44CCCB6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FA5113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7A91D45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weaned female calves are sold, calculated at the stock divided by the time it takes to sell livestock. This outflow depletes the remaining weaned female calves in the stock that are not selected for replacement. </w:t>
            </w:r>
          </w:p>
        </w:tc>
        <w:tc>
          <w:tcPr>
            <w:tcW w:w="236" w:type="dxa"/>
          </w:tcPr>
          <w:p w14:paraId="478C603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00B21D8" w14:textId="77777777" w:rsidTr="00DA6B7E">
        <w:tc>
          <w:tcPr>
            <w:tcW w:w="2442" w:type="dxa"/>
            <w:gridSpan w:val="3"/>
            <w:hideMark/>
          </w:tcPr>
          <w:p w14:paraId="1800170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567F41B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Weaned_male_</w:t>
            </w:r>
            <w:proofErr w:type="gramStart"/>
            <w:r w:rsidRPr="00E0366A">
              <w:rPr>
                <w:rFonts w:ascii="Garamond" w:eastAsia="Times New Roman" w:hAnsi="Garamond" w:cs="Times New Roman"/>
                <w:kern w:val="0"/>
                <w:szCs w:val="24"/>
                <w14:ligatures w14:val="none"/>
              </w:rPr>
              <w:t>calves</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male_weaning</w:t>
            </w:r>
            <w:proofErr w:type="spellEnd"/>
            <w:r w:rsidRPr="00E0366A">
              <w:rPr>
                <w:rFonts w:ascii="Garamond" w:eastAsia="Times New Roman" w:hAnsi="Garamond" w:cs="Times New Roman"/>
                <w:kern w:val="0"/>
                <w:szCs w:val="24"/>
                <w14:ligatures w14:val="none"/>
              </w:rPr>
              <w:t xml:space="preserve"> - </w:t>
            </w:r>
            <w:proofErr w:type="spellStart"/>
            <w:r w:rsidRPr="00E0366A">
              <w:rPr>
                <w:rFonts w:ascii="Garamond" w:eastAsia="Times New Roman" w:hAnsi="Garamond" w:cs="Times New Roman"/>
                <w:kern w:val="0"/>
                <w:szCs w:val="24"/>
                <w14:ligatures w14:val="none"/>
              </w:rPr>
              <w:t>Weaned_male_calves_sales</w:t>
            </w:r>
            <w:proofErr w:type="spellEnd"/>
            <w:r w:rsidRPr="00E0366A">
              <w:rPr>
                <w:rFonts w:ascii="Garamond" w:eastAsia="Times New Roman" w:hAnsi="Garamond" w:cs="Times New Roman"/>
                <w:kern w:val="0"/>
                <w:szCs w:val="24"/>
                <w14:ligatures w14:val="none"/>
              </w:rPr>
              <w:t>) * dt</w:t>
            </w:r>
          </w:p>
        </w:tc>
        <w:tc>
          <w:tcPr>
            <w:tcW w:w="897" w:type="dxa"/>
            <w:hideMark/>
          </w:tcPr>
          <w:p w14:paraId="6B09578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 xml:space="preserve"> = 0</w:t>
            </w:r>
          </w:p>
        </w:tc>
        <w:tc>
          <w:tcPr>
            <w:tcW w:w="807" w:type="dxa"/>
            <w:hideMark/>
          </w:tcPr>
          <w:p w14:paraId="606FE9E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t>
            </w:r>
          </w:p>
        </w:tc>
        <w:tc>
          <w:tcPr>
            <w:tcW w:w="6757" w:type="dxa"/>
            <w:gridSpan w:val="2"/>
            <w:hideMark/>
          </w:tcPr>
          <w:p w14:paraId="406C1EC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stock of male calves that completed the weaning period and can be sold or retained in the farm, initialised at </w:t>
            </w:r>
            <w:r w:rsidRPr="00C9106B">
              <w:rPr>
                <w:rFonts w:ascii="Garamond" w:eastAsia="Times New Roman" w:hAnsi="Garamond" w:cs="Times New Roman"/>
                <w:kern w:val="0"/>
                <w:szCs w:val="24"/>
                <w14:ligatures w14:val="none"/>
              </w:rPr>
              <w:t>0</w:t>
            </w:r>
          </w:p>
        </w:tc>
        <w:tc>
          <w:tcPr>
            <w:tcW w:w="236" w:type="dxa"/>
            <w:hideMark/>
          </w:tcPr>
          <w:p w14:paraId="0EE4869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B1E38F2" w14:textId="77777777" w:rsidTr="00DA6B7E">
        <w:tc>
          <w:tcPr>
            <w:tcW w:w="2442" w:type="dxa"/>
            <w:gridSpan w:val="3"/>
            <w:hideMark/>
          </w:tcPr>
          <w:p w14:paraId="761E4C0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Weaned_male_calves_sales</w:t>
            </w:r>
            <w:proofErr w:type="spellEnd"/>
          </w:p>
        </w:tc>
        <w:tc>
          <w:tcPr>
            <w:tcW w:w="3583" w:type="dxa"/>
            <w:gridSpan w:val="7"/>
            <w:hideMark/>
          </w:tcPr>
          <w:p w14:paraId="0356E257"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 xml:space="preserve">MIN( </w:t>
            </w:r>
            <w:proofErr w:type="spellStart"/>
            <w:r w:rsidRPr="00E0366A">
              <w:rPr>
                <w:rFonts w:ascii="Garamond" w:eastAsia="Times New Roman" w:hAnsi="Garamond" w:cs="Times New Roman"/>
                <w:kern w:val="0"/>
                <w:szCs w:val="24"/>
                <w14:ligatures w14:val="none"/>
              </w:rPr>
              <w:t>Weaned</w:t>
            </w:r>
            <w:proofErr w:type="gramEnd"/>
            <w:r w:rsidRPr="00E0366A">
              <w:rPr>
                <w:rFonts w:ascii="Garamond" w:eastAsia="Times New Roman" w:hAnsi="Garamond" w:cs="Times New Roman"/>
                <w:kern w:val="0"/>
                <w:szCs w:val="24"/>
                <w14:ligatures w14:val="none"/>
              </w:rPr>
              <w:t>_male_calves</w:t>
            </w:r>
            <w:proofErr w:type="spellEnd"/>
            <w:r w:rsidRPr="00E0366A">
              <w:rPr>
                <w:rFonts w:ascii="Garamond" w:eastAsia="Times New Roman" w:hAnsi="Garamond" w:cs="Times New Roman"/>
                <w:kern w:val="0"/>
                <w:szCs w:val="24"/>
                <w14:ligatures w14:val="none"/>
              </w:rPr>
              <w:t xml:space="preserve">//DT, </w:t>
            </w:r>
            <w:proofErr w:type="spellStart"/>
            <w:r w:rsidRPr="00E0366A">
              <w:rPr>
                <w:rFonts w:ascii="Garamond" w:eastAsia="Times New Roman" w:hAnsi="Garamond" w:cs="Times New Roman"/>
                <w:kern w:val="0"/>
                <w:szCs w:val="24"/>
                <w14:ligatures w14:val="none"/>
              </w:rPr>
              <w:t>Weaned_male_calves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Time_to_sell_livestock</w:t>
            </w:r>
            <w:proofErr w:type="spellEnd"/>
            <w:r w:rsidRPr="00E0366A">
              <w:rPr>
                <w:rFonts w:ascii="Garamond" w:eastAsia="Times New Roman" w:hAnsi="Garamond" w:cs="Times New Roman"/>
                <w:kern w:val="0"/>
                <w:szCs w:val="24"/>
                <w14:ligatures w14:val="none"/>
              </w:rPr>
              <w:t>)</w:t>
            </w:r>
          </w:p>
        </w:tc>
        <w:tc>
          <w:tcPr>
            <w:tcW w:w="897" w:type="dxa"/>
            <w:hideMark/>
          </w:tcPr>
          <w:p w14:paraId="3735CF9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6699F3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head/Weeks</w:t>
            </w:r>
          </w:p>
        </w:tc>
        <w:tc>
          <w:tcPr>
            <w:tcW w:w="6757" w:type="dxa"/>
            <w:gridSpan w:val="2"/>
            <w:hideMark/>
          </w:tcPr>
          <w:p w14:paraId="3D0E904C" w14:textId="2AE5B50E"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rate at which weaned </w:t>
            </w:r>
            <w:r w:rsidR="001671F6">
              <w:rPr>
                <w:rFonts w:ascii="Garamond" w:eastAsia="Times New Roman" w:hAnsi="Garamond" w:cs="Times New Roman"/>
                <w:kern w:val="0"/>
                <w:szCs w:val="24"/>
                <w14:ligatures w14:val="none"/>
              </w:rPr>
              <w:t>male</w:t>
            </w:r>
            <w:r w:rsidRPr="00E0366A">
              <w:rPr>
                <w:rFonts w:ascii="Garamond" w:eastAsia="Times New Roman" w:hAnsi="Garamond" w:cs="Times New Roman"/>
                <w:kern w:val="0"/>
                <w:szCs w:val="24"/>
                <w14:ligatures w14:val="none"/>
              </w:rPr>
              <w:t xml:space="preserve"> calves are sold. It is calculated as the stock of weaned </w:t>
            </w:r>
            <w:proofErr w:type="spellStart"/>
            <w:r w:rsidRPr="00E0366A">
              <w:rPr>
                <w:rFonts w:ascii="Garamond" w:eastAsia="Times New Roman" w:hAnsi="Garamond" w:cs="Times New Roman"/>
                <w:kern w:val="0"/>
                <w:szCs w:val="24"/>
                <w14:ligatures w14:val="none"/>
              </w:rPr>
              <w:t>m</w:t>
            </w:r>
            <w:r w:rsidR="001671F6">
              <w:rPr>
                <w:rFonts w:ascii="Garamond" w:eastAsia="Times New Roman" w:hAnsi="Garamond" w:cs="Times New Roman"/>
                <w:kern w:val="0"/>
                <w:szCs w:val="24"/>
                <w14:ligatures w14:val="none"/>
              </w:rPr>
              <w:t>males</w:t>
            </w:r>
            <w:r w:rsidRPr="00E0366A">
              <w:rPr>
                <w:rFonts w:ascii="Garamond" w:eastAsia="Times New Roman" w:hAnsi="Garamond" w:cs="Times New Roman"/>
                <w:kern w:val="0"/>
                <w:szCs w:val="24"/>
                <w14:ligatures w14:val="none"/>
              </w:rPr>
              <w:t>over</w:t>
            </w:r>
            <w:proofErr w:type="spellEnd"/>
            <w:r w:rsidRPr="00E0366A">
              <w:rPr>
                <w:rFonts w:ascii="Garamond" w:eastAsia="Times New Roman" w:hAnsi="Garamond" w:cs="Times New Roman"/>
                <w:kern w:val="0"/>
                <w:szCs w:val="24"/>
                <w14:ligatures w14:val="none"/>
              </w:rPr>
              <w:t xml:space="preserve"> the time it takes to sell livestock. All the stock is depleted as the main activity of the farm is dairy production and not meat production. </w:t>
            </w:r>
          </w:p>
        </w:tc>
        <w:tc>
          <w:tcPr>
            <w:tcW w:w="236" w:type="dxa"/>
          </w:tcPr>
          <w:p w14:paraId="72C282B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E5C9D1C" w14:textId="77777777" w:rsidTr="00DA6B7E">
        <w:tc>
          <w:tcPr>
            <w:tcW w:w="2442" w:type="dxa"/>
            <w:gridSpan w:val="3"/>
            <w:hideMark/>
          </w:tcPr>
          <w:p w14:paraId="417B5CE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Weaning_age</w:t>
            </w:r>
            <w:proofErr w:type="spellEnd"/>
          </w:p>
        </w:tc>
        <w:tc>
          <w:tcPr>
            <w:tcW w:w="3583" w:type="dxa"/>
            <w:gridSpan w:val="7"/>
            <w:hideMark/>
          </w:tcPr>
          <w:p w14:paraId="34A6E9B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24</w:t>
            </w:r>
          </w:p>
        </w:tc>
        <w:tc>
          <w:tcPr>
            <w:tcW w:w="897" w:type="dxa"/>
            <w:hideMark/>
          </w:tcPr>
          <w:p w14:paraId="02612AB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4B04D0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5A88C9C2" w14:textId="696BD8CF"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The time the calves remain with their mother before they are weaned. It varies between 6 to 9 month</w:t>
            </w:r>
            <w:r w:rsidRPr="00C9106B">
              <w:rPr>
                <w:rFonts w:ascii="Garamond" w:eastAsia="Times New Roman" w:hAnsi="Garamond" w:cs="Times New Roman"/>
                <w:kern w:val="0"/>
                <w:szCs w:val="24"/>
                <w14:ligatures w14:val="none"/>
              </w:rPr>
              <w:t>s</w:t>
            </w:r>
            <w:r w:rsidRPr="00E0366A">
              <w:rPr>
                <w:rFonts w:ascii="Garamond" w:eastAsia="Times New Roman" w:hAnsi="Garamond" w:cs="Times New Roman"/>
                <w:kern w:val="0"/>
                <w:szCs w:val="24"/>
                <w14:ligatures w14:val="none"/>
              </w:rPr>
              <w:t xml:space="preserve"> period (source: European </w:t>
            </w:r>
            <w:r w:rsidRPr="00C9106B">
              <w:rPr>
                <w:rFonts w:ascii="Garamond" w:eastAsia="Times New Roman" w:hAnsi="Garamond" w:cs="Times New Roman"/>
                <w:kern w:val="0"/>
                <w:szCs w:val="24"/>
                <w14:ligatures w14:val="none"/>
              </w:rPr>
              <w:t>Commission</w:t>
            </w:r>
            <w:r w:rsidRPr="00E0366A">
              <w:rPr>
                <w:rFonts w:ascii="Garamond" w:eastAsia="Times New Roman" w:hAnsi="Garamond" w:cs="Times New Roman"/>
                <w:kern w:val="0"/>
                <w:szCs w:val="24"/>
                <w14:ligatures w14:val="none"/>
              </w:rPr>
              <w:t xml:space="preserve">, Scientific </w:t>
            </w:r>
            <w:r w:rsidR="001671F6">
              <w:rPr>
                <w:rFonts w:ascii="Garamond" w:eastAsia="Times New Roman" w:hAnsi="Garamond" w:cs="Times New Roman"/>
                <w:kern w:val="0"/>
                <w:szCs w:val="24"/>
                <w14:ligatures w14:val="none"/>
              </w:rPr>
              <w:t>Committee</w:t>
            </w:r>
            <w:r w:rsidRPr="00E0366A">
              <w:rPr>
                <w:rFonts w:ascii="Garamond" w:eastAsia="Times New Roman" w:hAnsi="Garamond" w:cs="Times New Roman"/>
                <w:kern w:val="0"/>
                <w:szCs w:val="24"/>
                <w14:ligatures w14:val="none"/>
              </w:rPr>
              <w:t xml:space="preserve"> on Animal Health and Animal Welfare) and </w:t>
            </w:r>
            <w:r w:rsidR="001671F6">
              <w:rPr>
                <w:rFonts w:ascii="Garamond" w:eastAsia="Times New Roman" w:hAnsi="Garamond" w:cs="Times New Roman"/>
                <w:kern w:val="0"/>
                <w:szCs w:val="24"/>
                <w14:ligatures w14:val="none"/>
              </w:rPr>
              <w:t xml:space="preserve">is </w:t>
            </w:r>
            <w:r w:rsidRPr="00E0366A">
              <w:rPr>
                <w:rFonts w:ascii="Garamond" w:eastAsia="Times New Roman" w:hAnsi="Garamond" w:cs="Times New Roman"/>
                <w:kern w:val="0"/>
                <w:szCs w:val="24"/>
                <w14:ligatures w14:val="none"/>
              </w:rPr>
              <w:t xml:space="preserve">assumed in this model to be 6 months- the minimum. </w:t>
            </w:r>
          </w:p>
        </w:tc>
        <w:tc>
          <w:tcPr>
            <w:tcW w:w="236" w:type="dxa"/>
            <w:hideMark/>
          </w:tcPr>
          <w:p w14:paraId="4CB106B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732DD42C" w14:textId="77777777" w:rsidTr="00DA6B7E">
        <w:trPr>
          <w:gridAfter w:val="2"/>
          <w:wAfter w:w="270" w:type="dxa"/>
        </w:trPr>
        <w:tc>
          <w:tcPr>
            <w:tcW w:w="14452" w:type="dxa"/>
            <w:gridSpan w:val="13"/>
            <w:hideMark/>
          </w:tcPr>
          <w:p w14:paraId="02041F35" w14:textId="77777777" w:rsidR="00DA6B7E" w:rsidRPr="00E0366A" w:rsidRDefault="00DA6B7E" w:rsidP="00E84647">
            <w:pPr>
              <w:rPr>
                <w:rFonts w:ascii="Garamond" w:eastAsia="Times New Roman" w:hAnsi="Garamond" w:cs="Times New Roman"/>
                <w:kern w:val="0"/>
                <w:szCs w:val="24"/>
                <w14:ligatures w14:val="none"/>
              </w:rPr>
            </w:pPr>
            <w:proofErr w:type="spellStart"/>
            <w:r w:rsidRPr="00C9106B">
              <w:rPr>
                <w:rFonts w:ascii="Garamond" w:eastAsia="Times New Roman" w:hAnsi="Garamond" w:cs="Times New Roman"/>
                <w:kern w:val="0"/>
                <w:szCs w:val="24"/>
                <w:highlight w:val="lightGray"/>
                <w14:ligatures w14:val="none"/>
              </w:rPr>
              <w:t>Milk_production_sector</w:t>
            </w:r>
            <w:proofErr w:type="spellEnd"/>
            <w:r w:rsidRPr="00C9106B">
              <w:rPr>
                <w:rFonts w:ascii="Garamond" w:eastAsia="Times New Roman" w:hAnsi="Garamond" w:cs="Times New Roman"/>
                <w:kern w:val="0"/>
                <w:szCs w:val="24"/>
                <w:highlight w:val="lightGray"/>
                <w14:ligatures w14:val="none"/>
              </w:rPr>
              <w:t>:</w:t>
            </w:r>
          </w:p>
        </w:tc>
      </w:tr>
      <w:tr w:rsidR="00DA6B7E" w:rsidRPr="00C9106B" w14:paraId="135DD419" w14:textId="77777777" w:rsidTr="00DA6B7E">
        <w:tc>
          <w:tcPr>
            <w:tcW w:w="2442" w:type="dxa"/>
            <w:gridSpan w:val="3"/>
            <w:hideMark/>
          </w:tcPr>
          <w:p w14:paraId="4031845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Annual_milk_quota</w:t>
            </w:r>
            <w:proofErr w:type="spellEnd"/>
          </w:p>
        </w:tc>
        <w:tc>
          <w:tcPr>
            <w:tcW w:w="3583" w:type="dxa"/>
            <w:gridSpan w:val="7"/>
            <w:hideMark/>
          </w:tcPr>
          <w:p w14:paraId="46AFAF3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GRAPH(TIME) Points: (0.0, 350000.0), (52.0, 350000.0), (53.0, 300000.0), (156.5, 300000.0), (208.333333333, 300000.0), (260.166666667, 300000.0), (312.0, 300000.0)</w:t>
            </w:r>
          </w:p>
        </w:tc>
        <w:tc>
          <w:tcPr>
            <w:tcW w:w="897" w:type="dxa"/>
            <w:hideMark/>
          </w:tcPr>
          <w:p w14:paraId="5CE28DA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A60247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t>
            </w:r>
          </w:p>
        </w:tc>
        <w:tc>
          <w:tcPr>
            <w:tcW w:w="6757" w:type="dxa"/>
            <w:gridSpan w:val="2"/>
            <w:hideMark/>
          </w:tcPr>
          <w:p w14:paraId="5564C8CB" w14:textId="77777777" w:rsidR="00DA6B7E" w:rsidRPr="00E0366A" w:rsidRDefault="00DA6B7E" w:rsidP="00E84647">
            <w:pPr>
              <w:spacing w:after="240"/>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maximum milk quota allocated to the farm (source: interview data) </w:t>
            </w:r>
          </w:p>
        </w:tc>
        <w:tc>
          <w:tcPr>
            <w:tcW w:w="236" w:type="dxa"/>
            <w:hideMark/>
          </w:tcPr>
          <w:p w14:paraId="1677F77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2FA3D14" w14:textId="77777777" w:rsidTr="00DA6B7E">
        <w:tc>
          <w:tcPr>
            <w:tcW w:w="2442" w:type="dxa"/>
            <w:gridSpan w:val="3"/>
            <w:hideMark/>
          </w:tcPr>
          <w:p w14:paraId="119E6F38"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Calves_Milk_intake_proportion_based_on_their_weight</w:t>
            </w:r>
            <w:proofErr w:type="spellEnd"/>
          </w:p>
        </w:tc>
        <w:tc>
          <w:tcPr>
            <w:tcW w:w="3583" w:type="dxa"/>
            <w:gridSpan w:val="7"/>
            <w:hideMark/>
          </w:tcPr>
          <w:p w14:paraId="061D6A4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0.01*7</w:t>
            </w:r>
          </w:p>
        </w:tc>
        <w:tc>
          <w:tcPr>
            <w:tcW w:w="897" w:type="dxa"/>
            <w:hideMark/>
          </w:tcPr>
          <w:p w14:paraId="3183ACDE"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38B908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(l/kg)/week/head</w:t>
            </w:r>
          </w:p>
        </w:tc>
        <w:tc>
          <w:tcPr>
            <w:tcW w:w="6757" w:type="dxa"/>
            <w:gridSpan w:val="2"/>
            <w:hideMark/>
          </w:tcPr>
          <w:p w14:paraId="3C34304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requirement for milk intake based on the average weight of the calves. Typically, calves consume around 10% of their body weight in milk per day (source: </w:t>
            </w:r>
            <w:bookmarkStart w:id="31" w:name="_Hlk138965019"/>
            <w:r w:rsidRPr="00E0366A">
              <w:rPr>
                <w:rFonts w:ascii="Garamond" w:eastAsia="Times New Roman" w:hAnsi="Garamond" w:cs="Times New Roman"/>
                <w:kern w:val="0"/>
                <w:szCs w:val="24"/>
                <w14:ligatures w14:val="none"/>
              </w:rPr>
              <w:t>College of Veterinary Medicine, Cornell University, https://www.vet.cornell.edu/animal-health-diagnostic-center/programs/nyschap/modules-documents/LiquidFeedManagement#:~:text=Calves%20should%20be%20fed%20daily,feeding%20when%20fed%20twice%20daily</w:t>
            </w:r>
            <w:bookmarkEnd w:id="31"/>
            <w:r w:rsidRPr="00E0366A">
              <w:rPr>
                <w:rFonts w:ascii="Garamond" w:eastAsia="Times New Roman" w:hAnsi="Garamond" w:cs="Times New Roman"/>
                <w:kern w:val="0"/>
                <w:szCs w:val="24"/>
                <w14:ligatures w14:val="none"/>
              </w:rPr>
              <w:t xml:space="preserve">.) </w:t>
            </w:r>
          </w:p>
        </w:tc>
        <w:tc>
          <w:tcPr>
            <w:tcW w:w="236" w:type="dxa"/>
            <w:hideMark/>
          </w:tcPr>
          <w:p w14:paraId="392D1E9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A5B7B2F" w14:textId="77777777" w:rsidTr="00DA6B7E">
        <w:tc>
          <w:tcPr>
            <w:tcW w:w="2442" w:type="dxa"/>
            <w:gridSpan w:val="3"/>
            <w:hideMark/>
          </w:tcPr>
          <w:p w14:paraId="2505D5A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Cumulative_delivered_milk</w:t>
            </w:r>
            <w:proofErr w:type="spellEnd"/>
            <w:r w:rsidRPr="00E0366A">
              <w:rPr>
                <w:rFonts w:ascii="Garamond" w:eastAsia="Times New Roman" w:hAnsi="Garamond" w:cs="Times New Roman"/>
                <w:kern w:val="0"/>
                <w:szCs w:val="24"/>
                <w14:ligatures w14:val="none"/>
              </w:rPr>
              <w:t>(t)</w:t>
            </w:r>
          </w:p>
        </w:tc>
        <w:tc>
          <w:tcPr>
            <w:tcW w:w="3583" w:type="dxa"/>
            <w:gridSpan w:val="7"/>
            <w:hideMark/>
          </w:tcPr>
          <w:p w14:paraId="6BE3042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Cumulative_delivered_</w:t>
            </w:r>
            <w:proofErr w:type="gramStart"/>
            <w:r w:rsidRPr="00E0366A">
              <w:rPr>
                <w:rFonts w:ascii="Garamond" w:eastAsia="Times New Roman" w:hAnsi="Garamond" w:cs="Times New Roman"/>
                <w:kern w:val="0"/>
                <w:szCs w:val="24"/>
                <w14:ligatures w14:val="none"/>
              </w:rPr>
              <w:t>milk</w:t>
            </w:r>
            <w:proofErr w:type="spellEnd"/>
            <w:r w:rsidRPr="00E0366A">
              <w:rPr>
                <w:rFonts w:ascii="Garamond" w:eastAsia="Times New Roman" w:hAnsi="Garamond" w:cs="Times New Roman"/>
                <w:kern w:val="0"/>
                <w:szCs w:val="24"/>
                <w14:ligatures w14:val="none"/>
              </w:rPr>
              <w:t>(</w:t>
            </w:r>
            <w:proofErr w:type="gramEnd"/>
            <w:r w:rsidRPr="00E0366A">
              <w:rPr>
                <w:rFonts w:ascii="Garamond" w:eastAsia="Times New Roman" w:hAnsi="Garamond" w:cs="Times New Roman"/>
                <w:kern w:val="0"/>
                <w:szCs w:val="24"/>
                <w14:ligatures w14:val="none"/>
              </w:rPr>
              <w:t>t - dt) + (</w:t>
            </w:r>
            <w:proofErr w:type="spellStart"/>
            <w:r w:rsidRPr="00E0366A">
              <w:rPr>
                <w:rFonts w:ascii="Garamond" w:eastAsia="Times New Roman" w:hAnsi="Garamond" w:cs="Times New Roman"/>
                <w:kern w:val="0"/>
                <w:szCs w:val="24"/>
                <w14:ligatures w14:val="none"/>
              </w:rPr>
              <w:t>Milk_delivery_rate</w:t>
            </w:r>
            <w:proofErr w:type="spellEnd"/>
            <w:r w:rsidRPr="00E0366A">
              <w:rPr>
                <w:rFonts w:ascii="Garamond" w:eastAsia="Times New Roman" w:hAnsi="Garamond" w:cs="Times New Roman"/>
                <w:kern w:val="0"/>
                <w:szCs w:val="24"/>
                <w14:ligatures w14:val="none"/>
              </w:rPr>
              <w:t xml:space="preserve"> - set_to_0_for_next_year_quota) * dt</w:t>
            </w:r>
          </w:p>
        </w:tc>
        <w:tc>
          <w:tcPr>
            <w:tcW w:w="897" w:type="dxa"/>
            <w:hideMark/>
          </w:tcPr>
          <w:p w14:paraId="7F23D9E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INIT </w:t>
            </w:r>
            <w:proofErr w:type="spellStart"/>
            <w:r w:rsidRPr="00E0366A">
              <w:rPr>
                <w:rFonts w:ascii="Garamond" w:eastAsia="Times New Roman" w:hAnsi="Garamond" w:cs="Times New Roman"/>
                <w:kern w:val="0"/>
                <w:szCs w:val="24"/>
                <w14:ligatures w14:val="none"/>
              </w:rPr>
              <w:t>Cumulative_d</w:t>
            </w:r>
            <w:r w:rsidRPr="00E0366A">
              <w:rPr>
                <w:rFonts w:ascii="Garamond" w:eastAsia="Times New Roman" w:hAnsi="Garamond" w:cs="Times New Roman"/>
                <w:kern w:val="0"/>
                <w:szCs w:val="24"/>
                <w14:ligatures w14:val="none"/>
              </w:rPr>
              <w:lastRenderedPageBreak/>
              <w:t>elivered_milk</w:t>
            </w:r>
            <w:proofErr w:type="spellEnd"/>
            <w:r w:rsidRPr="00E0366A">
              <w:rPr>
                <w:rFonts w:ascii="Garamond" w:eastAsia="Times New Roman" w:hAnsi="Garamond" w:cs="Times New Roman"/>
                <w:kern w:val="0"/>
                <w:szCs w:val="24"/>
                <w14:ligatures w14:val="none"/>
              </w:rPr>
              <w:t xml:space="preserve"> = 0.001</w:t>
            </w:r>
          </w:p>
        </w:tc>
        <w:tc>
          <w:tcPr>
            <w:tcW w:w="807" w:type="dxa"/>
            <w:hideMark/>
          </w:tcPr>
          <w:p w14:paraId="1D6B95E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l</w:t>
            </w:r>
          </w:p>
        </w:tc>
        <w:tc>
          <w:tcPr>
            <w:tcW w:w="6757" w:type="dxa"/>
            <w:gridSpan w:val="2"/>
            <w:hideMark/>
          </w:tcPr>
          <w:p w14:paraId="4362020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cumulative volume of milk delivered. This accumulation is necessary for comparison with the annual quota. At the start of the year, the initial value for the stock is set to 0, as there </w:t>
            </w:r>
            <w:r w:rsidRPr="00E0366A">
              <w:rPr>
                <w:rFonts w:ascii="Garamond" w:eastAsia="Times New Roman" w:hAnsi="Garamond" w:cs="Times New Roman"/>
                <w:kern w:val="0"/>
                <w:szCs w:val="24"/>
                <w14:ligatures w14:val="none"/>
              </w:rPr>
              <w:lastRenderedPageBreak/>
              <w:t>is no prior count.</w:t>
            </w:r>
          </w:p>
        </w:tc>
        <w:tc>
          <w:tcPr>
            <w:tcW w:w="236" w:type="dxa"/>
            <w:hideMark/>
          </w:tcPr>
          <w:p w14:paraId="21F3A05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0510EE1" w14:textId="77777777" w:rsidTr="00DA6B7E">
        <w:tc>
          <w:tcPr>
            <w:tcW w:w="2442" w:type="dxa"/>
            <w:gridSpan w:val="3"/>
            <w:hideMark/>
          </w:tcPr>
          <w:p w14:paraId="42916F6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Effect_of_feed_availability_on_milk_yield</w:t>
            </w:r>
            <w:proofErr w:type="spellEnd"/>
          </w:p>
        </w:tc>
        <w:tc>
          <w:tcPr>
            <w:tcW w:w="3583" w:type="dxa"/>
            <w:gridSpan w:val="7"/>
            <w:hideMark/>
          </w:tcPr>
          <w:p w14:paraId="606C68A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GRAPH(</w:t>
            </w:r>
            <w:proofErr w:type="spellStart"/>
            <w:r w:rsidRPr="00E0366A">
              <w:rPr>
                <w:rFonts w:ascii="Garamond" w:eastAsia="Times New Roman" w:hAnsi="Garamond" w:cs="Times New Roman"/>
                <w:kern w:val="0"/>
                <w:szCs w:val="24"/>
                <w14:ligatures w14:val="none"/>
              </w:rPr>
              <w:t>Feed_availability_ratio</w:t>
            </w:r>
            <w:proofErr w:type="spellEnd"/>
            <w:r w:rsidRPr="00E0366A">
              <w:rPr>
                <w:rFonts w:ascii="Garamond" w:eastAsia="Times New Roman" w:hAnsi="Garamond" w:cs="Times New Roman"/>
                <w:kern w:val="0"/>
                <w:szCs w:val="24"/>
                <w14:ligatures w14:val="none"/>
              </w:rPr>
              <w:t>) Points: (0.000, 0.000), (0.500, 0.9276), (1.000, 1.000)</w:t>
            </w:r>
          </w:p>
        </w:tc>
        <w:tc>
          <w:tcPr>
            <w:tcW w:w="897" w:type="dxa"/>
            <w:hideMark/>
          </w:tcPr>
          <w:p w14:paraId="39F800D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A455C6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51F78209" w14:textId="3C251B12"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This variable computes the magnitude of the effect on milk yield based on the value of the feed availability ratio.</w:t>
            </w:r>
            <w:r w:rsidRPr="00E0366A">
              <w:rPr>
                <w:rFonts w:ascii="Garamond" w:eastAsia="Times New Roman" w:hAnsi="Garamond" w:cs="Times New Roman"/>
                <w:kern w:val="0"/>
                <w:szCs w:val="24"/>
                <w14:ligatures w14:val="none"/>
              </w:rPr>
              <w:br/>
              <w:t xml:space="preserve">It assumed that as the feed ratio (feed intake relative to the desired intake) drops below 50%, the milk yield quickly approaches zero because the feed intake is insufficient for the cow's sustenance and survival and the effect factor of feed availability grows linearly. Beyond </w:t>
            </w:r>
            <w:r w:rsidR="001671F6">
              <w:rPr>
                <w:rFonts w:ascii="Garamond" w:eastAsia="Times New Roman" w:hAnsi="Garamond" w:cs="Times New Roman"/>
                <w:kern w:val="0"/>
                <w:szCs w:val="24"/>
                <w14:ligatures w14:val="none"/>
              </w:rPr>
              <w:t xml:space="preserve">the </w:t>
            </w:r>
            <w:r w:rsidRPr="00E0366A">
              <w:rPr>
                <w:rFonts w:ascii="Garamond" w:eastAsia="Times New Roman" w:hAnsi="Garamond" w:cs="Times New Roman"/>
                <w:kern w:val="0"/>
                <w:szCs w:val="24"/>
                <w14:ligatures w14:val="none"/>
              </w:rPr>
              <w:t>50% feed ratio, the effect factor slowly plateaus towards 1 (there is a biological limit to how much a cow can be fed and produce milk). This implies that the incremental gain in milk yield becomes smaller as the feed ratio approaches 1. At a feed ratio of 1, the potential maximum yield is reached, and the marginal gain is close to zero.</w:t>
            </w:r>
            <w:r w:rsidRPr="00E0366A">
              <w:rPr>
                <w:rFonts w:ascii="Garamond" w:eastAsia="Times New Roman" w:hAnsi="Garamond" w:cs="Times New Roman"/>
                <w:kern w:val="0"/>
                <w:szCs w:val="24"/>
                <w14:ligatures w14:val="none"/>
              </w:rPr>
              <w:br/>
              <w:t xml:space="preserve">( source: </w:t>
            </w:r>
            <w:bookmarkStart w:id="32" w:name="_Hlk138965033"/>
            <w:r w:rsidRPr="00E0366A">
              <w:rPr>
                <w:rFonts w:ascii="Garamond" w:eastAsia="Times New Roman" w:hAnsi="Garamond" w:cs="Times New Roman"/>
                <w:kern w:val="0"/>
                <w:szCs w:val="24"/>
                <w14:ligatures w14:val="none"/>
              </w:rPr>
              <w:t xml:space="preserve">the new Nordic feed evaluation system, </w:t>
            </w:r>
            <w:proofErr w:type="spellStart"/>
            <w:r w:rsidRPr="00E0366A">
              <w:rPr>
                <w:rFonts w:ascii="Garamond" w:eastAsia="Times New Roman" w:hAnsi="Garamond" w:cs="Times New Roman"/>
                <w:kern w:val="0"/>
                <w:szCs w:val="24"/>
                <w14:ligatures w14:val="none"/>
              </w:rPr>
              <w:t>Norfôr</w:t>
            </w:r>
            <w:proofErr w:type="spellEnd"/>
            <w:r w:rsidRPr="00E0366A">
              <w:rPr>
                <w:rFonts w:ascii="Garamond" w:eastAsia="Times New Roman" w:hAnsi="Garamond" w:cs="Times New Roman"/>
                <w:kern w:val="0"/>
                <w:szCs w:val="24"/>
                <w14:ligatures w14:val="none"/>
              </w:rPr>
              <w:t xml:space="preserve"> Plan https://www.norfor.info/files/Maria_%C3%83%E2%80%A6kerlind_NorFor_model_9th_NorFor_workshop_7_November_2018.pdf</w:t>
            </w:r>
            <w:bookmarkEnd w:id="32"/>
            <w:r w:rsidRPr="00E0366A">
              <w:rPr>
                <w:rFonts w:ascii="Garamond" w:eastAsia="Times New Roman" w:hAnsi="Garamond" w:cs="Times New Roman"/>
                <w:kern w:val="0"/>
                <w:szCs w:val="24"/>
                <w14:ligatures w14:val="none"/>
              </w:rPr>
              <w:t>)</w:t>
            </w:r>
          </w:p>
        </w:tc>
        <w:tc>
          <w:tcPr>
            <w:tcW w:w="236" w:type="dxa"/>
            <w:hideMark/>
          </w:tcPr>
          <w:p w14:paraId="1F44753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E0FF532" w14:textId="77777777" w:rsidTr="00DA6B7E">
        <w:tc>
          <w:tcPr>
            <w:tcW w:w="2442" w:type="dxa"/>
            <w:gridSpan w:val="3"/>
            <w:hideMark/>
          </w:tcPr>
          <w:p w14:paraId="60B4900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End_of_the_year_Annual_milk_gap</w:t>
            </w:r>
            <w:proofErr w:type="spellEnd"/>
          </w:p>
        </w:tc>
        <w:tc>
          <w:tcPr>
            <w:tcW w:w="3583" w:type="dxa"/>
            <w:gridSpan w:val="7"/>
            <w:hideMark/>
          </w:tcPr>
          <w:p w14:paraId="0A07130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Year_counter</w:t>
            </w:r>
            <w:proofErr w:type="spellEnd"/>
            <w:r w:rsidRPr="00E0366A">
              <w:rPr>
                <w:rFonts w:ascii="Garamond" w:eastAsia="Times New Roman" w:hAnsi="Garamond" w:cs="Times New Roman"/>
                <w:kern w:val="0"/>
                <w:szCs w:val="24"/>
                <w14:ligatures w14:val="none"/>
              </w:rPr>
              <w:t xml:space="preserve">=52 THEN </w:t>
            </w:r>
            <w:proofErr w:type="spellStart"/>
            <w:r w:rsidRPr="00E0366A">
              <w:rPr>
                <w:rFonts w:ascii="Garamond" w:eastAsia="Times New Roman" w:hAnsi="Garamond" w:cs="Times New Roman"/>
                <w:kern w:val="0"/>
                <w:szCs w:val="24"/>
                <w14:ligatures w14:val="none"/>
              </w:rPr>
              <w:t>Annual_milk_quota-Cumulative_delivered_milk</w:t>
            </w:r>
            <w:proofErr w:type="spellEnd"/>
            <w:r w:rsidRPr="00E0366A">
              <w:rPr>
                <w:rFonts w:ascii="Garamond" w:eastAsia="Times New Roman" w:hAnsi="Garamond" w:cs="Times New Roman"/>
                <w:kern w:val="0"/>
                <w:szCs w:val="24"/>
                <w14:ligatures w14:val="none"/>
              </w:rPr>
              <w:t xml:space="preserve"> ELSE 0</w:t>
            </w:r>
          </w:p>
        </w:tc>
        <w:tc>
          <w:tcPr>
            <w:tcW w:w="897" w:type="dxa"/>
            <w:hideMark/>
          </w:tcPr>
          <w:p w14:paraId="4C72826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001C1D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t>
            </w:r>
          </w:p>
        </w:tc>
        <w:tc>
          <w:tcPr>
            <w:tcW w:w="6757" w:type="dxa"/>
            <w:gridSpan w:val="2"/>
            <w:hideMark/>
          </w:tcPr>
          <w:p w14:paraId="3E7580A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calculates the difference between the annual milk quota allocated to the farm and the amount of milk delivered since the beginning of the year. </w:t>
            </w:r>
          </w:p>
        </w:tc>
        <w:tc>
          <w:tcPr>
            <w:tcW w:w="236" w:type="dxa"/>
            <w:hideMark/>
          </w:tcPr>
          <w:p w14:paraId="3CD5B86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13EC46C" w14:textId="77777777" w:rsidTr="00DA6B7E">
        <w:tc>
          <w:tcPr>
            <w:tcW w:w="2442" w:type="dxa"/>
            <w:gridSpan w:val="3"/>
            <w:hideMark/>
          </w:tcPr>
          <w:p w14:paraId="753E7EB0"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Milk_delivery_rate</w:t>
            </w:r>
            <w:proofErr w:type="spellEnd"/>
          </w:p>
        </w:tc>
        <w:tc>
          <w:tcPr>
            <w:tcW w:w="3583" w:type="dxa"/>
            <w:gridSpan w:val="7"/>
            <w:hideMark/>
          </w:tcPr>
          <w:p w14:paraId="798F2C22"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MAX(</w:t>
            </w:r>
            <w:proofErr w:type="gramEnd"/>
            <w:r w:rsidRPr="00E0366A">
              <w:rPr>
                <w:rFonts w:ascii="Garamond" w:eastAsia="Times New Roman" w:hAnsi="Garamond" w:cs="Times New Roman"/>
                <w:kern w:val="0"/>
                <w:szCs w:val="24"/>
                <w14:ligatures w14:val="none"/>
              </w:rPr>
              <w:t xml:space="preserve">0, </w:t>
            </w:r>
            <w:proofErr w:type="spellStart"/>
            <w:r w:rsidRPr="00E0366A">
              <w:rPr>
                <w:rFonts w:ascii="Garamond" w:eastAsia="Times New Roman" w:hAnsi="Garamond" w:cs="Times New Roman"/>
                <w:kern w:val="0"/>
                <w:szCs w:val="24"/>
                <w14:ligatures w14:val="none"/>
              </w:rPr>
              <w:t>Milk_production_rate-Milk_fed_to_baby_calves</w:t>
            </w:r>
            <w:proofErr w:type="spellEnd"/>
            <w:r w:rsidRPr="00E0366A">
              <w:rPr>
                <w:rFonts w:ascii="Garamond" w:eastAsia="Times New Roman" w:hAnsi="Garamond" w:cs="Times New Roman"/>
                <w:kern w:val="0"/>
                <w:szCs w:val="24"/>
                <w14:ligatures w14:val="none"/>
              </w:rPr>
              <w:t>)</w:t>
            </w:r>
          </w:p>
        </w:tc>
        <w:tc>
          <w:tcPr>
            <w:tcW w:w="897" w:type="dxa"/>
            <w:hideMark/>
          </w:tcPr>
          <w:p w14:paraId="049CFA7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5420A5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l/week</w:t>
            </w:r>
          </w:p>
        </w:tc>
        <w:tc>
          <w:tcPr>
            <w:tcW w:w="6757" w:type="dxa"/>
            <w:gridSpan w:val="2"/>
            <w:hideMark/>
          </w:tcPr>
          <w:p w14:paraId="2193744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is the weekly rate at which milk is delivered, which is determined by subtracting the milk consumed on the farm for feeding baby calves from the overall milk production rate.</w:t>
            </w:r>
          </w:p>
        </w:tc>
        <w:tc>
          <w:tcPr>
            <w:tcW w:w="236" w:type="dxa"/>
          </w:tcPr>
          <w:p w14:paraId="30E0F5B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A2A449F" w14:textId="77777777" w:rsidTr="00DA6B7E">
        <w:tc>
          <w:tcPr>
            <w:tcW w:w="2442" w:type="dxa"/>
            <w:gridSpan w:val="3"/>
            <w:hideMark/>
          </w:tcPr>
          <w:p w14:paraId="2002286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Milk_fed_to_baby_calves</w:t>
            </w:r>
            <w:proofErr w:type="spellEnd"/>
          </w:p>
        </w:tc>
        <w:tc>
          <w:tcPr>
            <w:tcW w:w="3583" w:type="dxa"/>
            <w:gridSpan w:val="7"/>
            <w:hideMark/>
          </w:tcPr>
          <w:p w14:paraId="0DD4774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Calves_Milk_intake_proportion_based_on_their_weight*(Male_calves*Average_weight_of_</w:t>
            </w:r>
            <w:proofErr w:type="gramStart"/>
            <w:r w:rsidRPr="00E0366A">
              <w:rPr>
                <w:rFonts w:ascii="Garamond" w:eastAsia="Times New Roman" w:hAnsi="Garamond" w:cs="Times New Roman"/>
                <w:kern w:val="0"/>
                <w:szCs w:val="24"/>
                <w14:ligatures w14:val="none"/>
              </w:rPr>
              <w:t>livestock[</w:t>
            </w:r>
            <w:proofErr w:type="gramEnd"/>
            <w:r w:rsidRPr="00E0366A">
              <w:rPr>
                <w:rFonts w:ascii="Garamond" w:eastAsia="Times New Roman" w:hAnsi="Garamond" w:cs="Times New Roman"/>
                <w:kern w:val="0"/>
                <w:szCs w:val="24"/>
                <w14:ligatures w14:val="none"/>
              </w:rPr>
              <w:t>Male_calves]+Female_calves*Average_weight_of_livestock[Female_calves])</w:t>
            </w:r>
          </w:p>
        </w:tc>
        <w:tc>
          <w:tcPr>
            <w:tcW w:w="897" w:type="dxa"/>
            <w:hideMark/>
          </w:tcPr>
          <w:p w14:paraId="2AF05DF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251CD0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l/week</w:t>
            </w:r>
          </w:p>
        </w:tc>
        <w:tc>
          <w:tcPr>
            <w:tcW w:w="6757" w:type="dxa"/>
            <w:gridSpan w:val="2"/>
            <w:hideMark/>
          </w:tcPr>
          <w:p w14:paraId="77329E5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refers to the total amount of milk needed to meet the nutritional needs of calves. It is calculated as the sum of calves multiplied by the milk intake proportion and their respective body weights. </w:t>
            </w:r>
          </w:p>
        </w:tc>
        <w:tc>
          <w:tcPr>
            <w:tcW w:w="236" w:type="dxa"/>
            <w:hideMark/>
          </w:tcPr>
          <w:p w14:paraId="6BF2516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506A8E0" w14:textId="77777777" w:rsidTr="00DA6B7E">
        <w:tc>
          <w:tcPr>
            <w:tcW w:w="2442" w:type="dxa"/>
            <w:gridSpan w:val="3"/>
            <w:hideMark/>
          </w:tcPr>
          <w:p w14:paraId="52975E0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Milk_gap_in_weekly_intervals</w:t>
            </w:r>
            <w:proofErr w:type="spellEnd"/>
          </w:p>
        </w:tc>
        <w:tc>
          <w:tcPr>
            <w:tcW w:w="3583" w:type="dxa"/>
            <w:gridSpan w:val="7"/>
            <w:hideMark/>
          </w:tcPr>
          <w:p w14:paraId="13FE28D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End_of_the_year_Annual_milk_gap</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Weekly_converter</w:t>
            </w:r>
            <w:proofErr w:type="spellEnd"/>
          </w:p>
        </w:tc>
        <w:tc>
          <w:tcPr>
            <w:tcW w:w="897" w:type="dxa"/>
            <w:hideMark/>
          </w:tcPr>
          <w:p w14:paraId="1871060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30169E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l/week</w:t>
            </w:r>
          </w:p>
        </w:tc>
        <w:tc>
          <w:tcPr>
            <w:tcW w:w="6757" w:type="dxa"/>
            <w:gridSpan w:val="2"/>
            <w:hideMark/>
          </w:tcPr>
          <w:p w14:paraId="284791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converts the annual milk gap into weekly intervals to align with the frequency at which the model is running.</w:t>
            </w:r>
          </w:p>
        </w:tc>
        <w:tc>
          <w:tcPr>
            <w:tcW w:w="236" w:type="dxa"/>
            <w:hideMark/>
          </w:tcPr>
          <w:p w14:paraId="5CADDD10"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E79610A" w14:textId="77777777" w:rsidTr="00DA6B7E">
        <w:tc>
          <w:tcPr>
            <w:tcW w:w="2442" w:type="dxa"/>
            <w:gridSpan w:val="3"/>
            <w:hideMark/>
          </w:tcPr>
          <w:p w14:paraId="3B8948BB"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Milk_production_rate</w:t>
            </w:r>
            <w:proofErr w:type="spellEnd"/>
          </w:p>
        </w:tc>
        <w:tc>
          <w:tcPr>
            <w:tcW w:w="3583" w:type="dxa"/>
            <w:gridSpan w:val="7"/>
            <w:hideMark/>
          </w:tcPr>
          <w:p w14:paraId="1CB7FFF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Milk_cows</w:t>
            </w:r>
            <w:proofErr w:type="spellEnd"/>
            <w:r w:rsidRPr="00E0366A">
              <w:rPr>
                <w:rFonts w:ascii="Garamond" w:eastAsia="Times New Roman" w:hAnsi="Garamond" w:cs="Times New Roman"/>
                <w:kern w:val="0"/>
                <w:szCs w:val="24"/>
                <w14:ligatures w14:val="none"/>
              </w:rPr>
              <w:t>*</w:t>
            </w:r>
            <w:proofErr w:type="spellStart"/>
            <w:r w:rsidRPr="00E0366A">
              <w:rPr>
                <w:rFonts w:ascii="Garamond" w:eastAsia="Times New Roman" w:hAnsi="Garamond" w:cs="Times New Roman"/>
                <w:kern w:val="0"/>
                <w:szCs w:val="24"/>
                <w14:ligatures w14:val="none"/>
              </w:rPr>
              <w:t>Milk_yield</w:t>
            </w:r>
            <w:proofErr w:type="spellEnd"/>
          </w:p>
        </w:tc>
        <w:tc>
          <w:tcPr>
            <w:tcW w:w="897" w:type="dxa"/>
            <w:hideMark/>
          </w:tcPr>
          <w:p w14:paraId="59E4160D"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E2ED0B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Liters/Weeks</w:t>
            </w:r>
          </w:p>
        </w:tc>
        <w:tc>
          <w:tcPr>
            <w:tcW w:w="6757" w:type="dxa"/>
            <w:gridSpan w:val="2"/>
            <w:hideMark/>
          </w:tcPr>
          <w:p w14:paraId="05097D6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rate of produced milk taking into account the entire stock of stock and based on their milk yield. </w:t>
            </w:r>
          </w:p>
        </w:tc>
        <w:tc>
          <w:tcPr>
            <w:tcW w:w="236" w:type="dxa"/>
            <w:hideMark/>
          </w:tcPr>
          <w:p w14:paraId="581BD2F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C0D9266" w14:textId="77777777" w:rsidTr="00DA6B7E">
        <w:tc>
          <w:tcPr>
            <w:tcW w:w="2442" w:type="dxa"/>
            <w:gridSpan w:val="3"/>
            <w:hideMark/>
          </w:tcPr>
          <w:p w14:paraId="518C9A8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Milk_yield</w:t>
            </w:r>
            <w:proofErr w:type="spellEnd"/>
          </w:p>
        </w:tc>
        <w:tc>
          <w:tcPr>
            <w:tcW w:w="3583" w:type="dxa"/>
            <w:gridSpan w:val="7"/>
            <w:hideMark/>
          </w:tcPr>
          <w:p w14:paraId="1A10AAA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Potential_milk_yield</w:t>
            </w:r>
            <w:proofErr w:type="spellEnd"/>
            <w:r w:rsidRPr="00E0366A">
              <w:rPr>
                <w:rFonts w:ascii="Garamond" w:eastAsia="Times New Roman" w:hAnsi="Garamond" w:cs="Times New Roman"/>
                <w:kern w:val="0"/>
                <w:szCs w:val="24"/>
                <w14:ligatures w14:val="none"/>
              </w:rPr>
              <w:t xml:space="preserve">* </w:t>
            </w:r>
            <w:proofErr w:type="spellStart"/>
            <w:r w:rsidRPr="00E0366A">
              <w:rPr>
                <w:rFonts w:ascii="Garamond" w:eastAsia="Times New Roman" w:hAnsi="Garamond" w:cs="Times New Roman"/>
                <w:kern w:val="0"/>
                <w:szCs w:val="24"/>
                <w14:ligatures w14:val="none"/>
              </w:rPr>
              <w:t>Effect_of_feed_availability_on_milk_yield</w:t>
            </w:r>
            <w:proofErr w:type="spellEnd"/>
          </w:p>
        </w:tc>
        <w:tc>
          <w:tcPr>
            <w:tcW w:w="897" w:type="dxa"/>
            <w:hideMark/>
          </w:tcPr>
          <w:p w14:paraId="0C6F5CF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74E9EE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l/week/head</w:t>
            </w:r>
          </w:p>
        </w:tc>
        <w:tc>
          <w:tcPr>
            <w:tcW w:w="6757" w:type="dxa"/>
            <w:gridSpan w:val="2"/>
            <w:hideMark/>
          </w:tcPr>
          <w:p w14:paraId="0E3344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actual milk yield of a cow, considering the impact of feed availability. </w:t>
            </w:r>
          </w:p>
        </w:tc>
        <w:tc>
          <w:tcPr>
            <w:tcW w:w="236" w:type="dxa"/>
            <w:hideMark/>
          </w:tcPr>
          <w:p w14:paraId="5FD43BF8"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91F35EF" w14:textId="77777777" w:rsidTr="00DA6B7E">
        <w:tc>
          <w:tcPr>
            <w:tcW w:w="2442" w:type="dxa"/>
            <w:gridSpan w:val="3"/>
            <w:hideMark/>
          </w:tcPr>
          <w:p w14:paraId="5FB6562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lastRenderedPageBreak/>
              <w:t>Potential_milk_yield</w:t>
            </w:r>
            <w:proofErr w:type="spellEnd"/>
          </w:p>
        </w:tc>
        <w:tc>
          <w:tcPr>
            <w:tcW w:w="3583" w:type="dxa"/>
            <w:gridSpan w:val="7"/>
            <w:hideMark/>
          </w:tcPr>
          <w:p w14:paraId="7114F7C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164.8</w:t>
            </w:r>
          </w:p>
        </w:tc>
        <w:tc>
          <w:tcPr>
            <w:tcW w:w="897" w:type="dxa"/>
            <w:hideMark/>
          </w:tcPr>
          <w:p w14:paraId="4C71872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A5B77B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l/head/week</w:t>
            </w:r>
          </w:p>
        </w:tc>
        <w:tc>
          <w:tcPr>
            <w:tcW w:w="6757" w:type="dxa"/>
            <w:gridSpan w:val="2"/>
            <w:hideMark/>
          </w:tcPr>
          <w:p w14:paraId="620D051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maximum amount of milk that a dairy cow can produce to fulfil the milk quota, calculated by dividing the yearly quota by the number of cows and then dividing that result by 52 to determine the weekly yield.</w:t>
            </w:r>
          </w:p>
        </w:tc>
        <w:tc>
          <w:tcPr>
            <w:tcW w:w="236" w:type="dxa"/>
            <w:hideMark/>
          </w:tcPr>
          <w:p w14:paraId="288A34F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E720922" w14:textId="77777777" w:rsidTr="00DA6B7E">
        <w:tc>
          <w:tcPr>
            <w:tcW w:w="2442" w:type="dxa"/>
            <w:gridSpan w:val="3"/>
            <w:hideMark/>
          </w:tcPr>
          <w:p w14:paraId="1D64E6D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set_to_0_for_next_year_quota</w:t>
            </w:r>
          </w:p>
        </w:tc>
        <w:tc>
          <w:tcPr>
            <w:tcW w:w="3583" w:type="dxa"/>
            <w:gridSpan w:val="7"/>
            <w:hideMark/>
          </w:tcPr>
          <w:p w14:paraId="42F9B2B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Year_counter</w:t>
            </w:r>
            <w:proofErr w:type="spellEnd"/>
            <w:r w:rsidRPr="00E0366A">
              <w:rPr>
                <w:rFonts w:ascii="Garamond" w:eastAsia="Times New Roman" w:hAnsi="Garamond" w:cs="Times New Roman"/>
                <w:kern w:val="0"/>
                <w:szCs w:val="24"/>
                <w14:ligatures w14:val="none"/>
              </w:rPr>
              <w:t xml:space="preserve">=1 THEN </w:t>
            </w:r>
            <w:proofErr w:type="spellStart"/>
            <w:r w:rsidRPr="00E0366A">
              <w:rPr>
                <w:rFonts w:ascii="Garamond" w:eastAsia="Times New Roman" w:hAnsi="Garamond" w:cs="Times New Roman"/>
                <w:kern w:val="0"/>
                <w:szCs w:val="24"/>
                <w14:ligatures w14:val="none"/>
              </w:rPr>
              <w:t>Cumulative_delivered_milk</w:t>
            </w:r>
            <w:proofErr w:type="spellEnd"/>
            <w:r w:rsidRPr="00E0366A">
              <w:rPr>
                <w:rFonts w:ascii="Garamond" w:eastAsia="Times New Roman" w:hAnsi="Garamond" w:cs="Times New Roman"/>
                <w:kern w:val="0"/>
                <w:szCs w:val="24"/>
                <w14:ligatures w14:val="none"/>
              </w:rPr>
              <w:t>//DT ELSE 0</w:t>
            </w:r>
          </w:p>
        </w:tc>
        <w:tc>
          <w:tcPr>
            <w:tcW w:w="897" w:type="dxa"/>
            <w:hideMark/>
          </w:tcPr>
          <w:p w14:paraId="00499E5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34C98F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l/week</w:t>
            </w:r>
          </w:p>
        </w:tc>
        <w:tc>
          <w:tcPr>
            <w:tcW w:w="6757" w:type="dxa"/>
            <w:gridSpan w:val="2"/>
            <w:hideMark/>
          </w:tcPr>
          <w:p w14:paraId="4C9442DF" w14:textId="7AB6283A"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This rate initialises the stock of cumulative delivered milk to 0 to account for a new year, computed as the stock divided by DT when the year counter is equal </w:t>
            </w:r>
            <w:r w:rsidR="001671F6">
              <w:rPr>
                <w:rFonts w:ascii="Garamond" w:eastAsia="Times New Roman" w:hAnsi="Garamond" w:cs="Times New Roman"/>
                <w:kern w:val="0"/>
                <w:szCs w:val="24"/>
                <w14:ligatures w14:val="none"/>
              </w:rPr>
              <w:t>to 1</w:t>
            </w:r>
            <w:r w:rsidRPr="00E0366A">
              <w:rPr>
                <w:rFonts w:ascii="Garamond" w:eastAsia="Times New Roman" w:hAnsi="Garamond" w:cs="Times New Roman"/>
                <w:kern w:val="0"/>
                <w:szCs w:val="24"/>
                <w14:ligatures w14:val="none"/>
              </w:rPr>
              <w:t xml:space="preserve">, denoting the first week of the year. </w:t>
            </w:r>
          </w:p>
        </w:tc>
        <w:tc>
          <w:tcPr>
            <w:tcW w:w="236" w:type="dxa"/>
          </w:tcPr>
          <w:p w14:paraId="6ED64DC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7779FE13" w14:textId="77777777" w:rsidTr="00DA6B7E">
        <w:trPr>
          <w:gridAfter w:val="2"/>
          <w:wAfter w:w="270" w:type="dxa"/>
        </w:trPr>
        <w:tc>
          <w:tcPr>
            <w:tcW w:w="14452" w:type="dxa"/>
            <w:gridSpan w:val="13"/>
            <w:hideMark/>
          </w:tcPr>
          <w:p w14:paraId="67D5285A" w14:textId="7803E24E" w:rsidR="00DA6B7E" w:rsidRPr="00E0366A" w:rsidRDefault="00DA6B7E" w:rsidP="00524AF9">
            <w:pPr>
              <w:jc w:val="center"/>
              <w:rPr>
                <w:rFonts w:ascii="Garamond" w:eastAsia="Times New Roman" w:hAnsi="Garamond" w:cs="Times New Roman"/>
                <w:kern w:val="0"/>
                <w:szCs w:val="24"/>
                <w14:ligatures w14:val="none"/>
              </w:rPr>
            </w:pPr>
            <w:proofErr w:type="spellStart"/>
            <w:r w:rsidRPr="00524AF9">
              <w:rPr>
                <w:rFonts w:ascii="Garamond" w:eastAsia="Times New Roman" w:hAnsi="Garamond" w:cs="Times New Roman"/>
                <w:kern w:val="0"/>
                <w:szCs w:val="24"/>
                <w:highlight w:val="cyan"/>
                <w14:ligatures w14:val="none"/>
              </w:rPr>
              <w:t>scenario_switches</w:t>
            </w:r>
            <w:proofErr w:type="spellEnd"/>
          </w:p>
        </w:tc>
      </w:tr>
      <w:tr w:rsidR="00DA6B7E" w:rsidRPr="00C9106B" w14:paraId="3149592E" w14:textId="77777777" w:rsidTr="00DA6B7E">
        <w:tc>
          <w:tcPr>
            <w:tcW w:w="2442" w:type="dxa"/>
            <w:gridSpan w:val="3"/>
            <w:hideMark/>
          </w:tcPr>
          <w:p w14:paraId="1E1528F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Alternative_fertilisers_application_timing</w:t>
            </w:r>
            <w:proofErr w:type="spellEnd"/>
          </w:p>
        </w:tc>
        <w:tc>
          <w:tcPr>
            <w:tcW w:w="3583" w:type="dxa"/>
            <w:gridSpan w:val="7"/>
            <w:hideMark/>
          </w:tcPr>
          <w:p w14:paraId="2CD28F7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=1 THEN "Fertilisers_application_timing_+1"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 = 2 THEN "Fertilisers_application_timing_+2"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=3 THEN "Fertilisers_application_timing_+3"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=4 THEN "Fertilisers_application_timing_+4"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=-1 THEN "Fertilisers_application_timing_-1"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=-2 THEN "Fertilisers_application_timing_-2" ELSE 0</w:t>
            </w:r>
          </w:p>
        </w:tc>
        <w:tc>
          <w:tcPr>
            <w:tcW w:w="897" w:type="dxa"/>
            <w:hideMark/>
          </w:tcPr>
          <w:p w14:paraId="24D76183"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75C4B3C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631EDA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converter allows to switch between the different timings of applying fertilisers. </w:t>
            </w:r>
          </w:p>
        </w:tc>
        <w:tc>
          <w:tcPr>
            <w:tcW w:w="236" w:type="dxa"/>
            <w:hideMark/>
          </w:tcPr>
          <w:p w14:paraId="1476EC0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A43CB94" w14:textId="77777777" w:rsidTr="00DA6B7E">
        <w:tc>
          <w:tcPr>
            <w:tcW w:w="2442" w:type="dxa"/>
            <w:gridSpan w:val="3"/>
            <w:hideMark/>
          </w:tcPr>
          <w:p w14:paraId="65EEF99F"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Alternative_mowing_timing</w:t>
            </w:r>
            <w:proofErr w:type="spellEnd"/>
          </w:p>
        </w:tc>
        <w:tc>
          <w:tcPr>
            <w:tcW w:w="3583" w:type="dxa"/>
            <w:gridSpan w:val="7"/>
            <w:hideMark/>
          </w:tcPr>
          <w:p w14:paraId="1BEB46A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=1 THEN "Mowing_timing_+1"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 = 2 THEN "Mowing_timing_+2"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=3 THEN "Mowing_timing_+3"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=4 THEN "Mowing_timing_+4"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 xml:space="preserve">=-1 THEN "Mowing_timing_-1" ELSE IF </w:t>
            </w:r>
            <w:proofErr w:type="spellStart"/>
            <w:r w:rsidRPr="00E0366A">
              <w:rPr>
                <w:rFonts w:ascii="Garamond" w:eastAsia="Times New Roman" w:hAnsi="Garamond" w:cs="Times New Roman"/>
                <w:kern w:val="0"/>
                <w:szCs w:val="24"/>
                <w14:ligatures w14:val="none"/>
              </w:rPr>
              <w:t>weeks_time_gap</w:t>
            </w:r>
            <w:proofErr w:type="spellEnd"/>
            <w:r w:rsidRPr="00E0366A">
              <w:rPr>
                <w:rFonts w:ascii="Garamond" w:eastAsia="Times New Roman" w:hAnsi="Garamond" w:cs="Times New Roman"/>
                <w:kern w:val="0"/>
                <w:szCs w:val="24"/>
                <w14:ligatures w14:val="none"/>
              </w:rPr>
              <w:t>=-2 THEN "Mowing_timing_-2" ELSE 0</w:t>
            </w:r>
          </w:p>
        </w:tc>
        <w:tc>
          <w:tcPr>
            <w:tcW w:w="897" w:type="dxa"/>
            <w:hideMark/>
          </w:tcPr>
          <w:p w14:paraId="2C01E16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F315F3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041DEA2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converter allows to switch between the different mowing timings. </w:t>
            </w:r>
          </w:p>
        </w:tc>
        <w:tc>
          <w:tcPr>
            <w:tcW w:w="236" w:type="dxa"/>
            <w:hideMark/>
          </w:tcPr>
          <w:p w14:paraId="0AAC2CEA"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8F53433" w14:textId="77777777" w:rsidTr="00DA6B7E">
        <w:tc>
          <w:tcPr>
            <w:tcW w:w="2442" w:type="dxa"/>
            <w:gridSpan w:val="3"/>
            <w:hideMark/>
          </w:tcPr>
          <w:p w14:paraId="65E5939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Fertilisers_application_</w:t>
            </w:r>
            <w:r w:rsidRPr="00E0366A">
              <w:rPr>
                <w:rFonts w:ascii="Garamond" w:eastAsia="Times New Roman" w:hAnsi="Garamond" w:cs="Times New Roman"/>
                <w:kern w:val="0"/>
                <w:szCs w:val="24"/>
                <w14:ligatures w14:val="none"/>
              </w:rPr>
              <w:lastRenderedPageBreak/>
              <w:t>timing</w:t>
            </w:r>
            <w:proofErr w:type="spellEnd"/>
          </w:p>
        </w:tc>
        <w:tc>
          <w:tcPr>
            <w:tcW w:w="3583" w:type="dxa"/>
            <w:gridSpan w:val="7"/>
            <w:hideMark/>
          </w:tcPr>
          <w:p w14:paraId="335B720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lastRenderedPageBreak/>
              <w:t xml:space="preserve">IF </w:t>
            </w:r>
            <w:proofErr w:type="spellStart"/>
            <w:r w:rsidRPr="00E0366A">
              <w:rPr>
                <w:rFonts w:ascii="Garamond" w:eastAsia="Times New Roman" w:hAnsi="Garamond" w:cs="Times New Roman"/>
                <w:kern w:val="0"/>
                <w:szCs w:val="24"/>
                <w14:ligatures w14:val="none"/>
              </w:rPr>
              <w:t>SWITCH_to_Forecasts</w:t>
            </w:r>
            <w:proofErr w:type="spellEnd"/>
            <w:r w:rsidRPr="00E0366A">
              <w:rPr>
                <w:rFonts w:ascii="Garamond" w:eastAsia="Times New Roman" w:hAnsi="Garamond" w:cs="Times New Roman"/>
                <w:kern w:val="0"/>
                <w:szCs w:val="24"/>
                <w14:ligatures w14:val="none"/>
              </w:rPr>
              <w:t xml:space="preserve">=0 </w:t>
            </w:r>
            <w:r w:rsidRPr="00E0366A">
              <w:rPr>
                <w:rFonts w:ascii="Garamond" w:eastAsia="Times New Roman" w:hAnsi="Garamond" w:cs="Times New Roman"/>
                <w:kern w:val="0"/>
                <w:szCs w:val="24"/>
                <w14:ligatures w14:val="none"/>
              </w:rPr>
              <w:lastRenderedPageBreak/>
              <w:t xml:space="preserve">THEN </w:t>
            </w:r>
            <w:proofErr w:type="spellStart"/>
            <w:r w:rsidRPr="00E0366A">
              <w:rPr>
                <w:rFonts w:ascii="Garamond" w:eastAsia="Times New Roman" w:hAnsi="Garamond" w:cs="Times New Roman"/>
                <w:kern w:val="0"/>
                <w:szCs w:val="24"/>
                <w14:ligatures w14:val="none"/>
              </w:rPr>
              <w:t>History_of_fertilisers_application_timing</w:t>
            </w:r>
            <w:proofErr w:type="spellEnd"/>
            <w:r w:rsidRPr="00E0366A">
              <w:rPr>
                <w:rFonts w:ascii="Garamond" w:eastAsia="Times New Roman" w:hAnsi="Garamond" w:cs="Times New Roman"/>
                <w:kern w:val="0"/>
                <w:szCs w:val="24"/>
                <w14:ligatures w14:val="none"/>
              </w:rPr>
              <w:t xml:space="preserve"> ELSE </w:t>
            </w:r>
            <w:proofErr w:type="spellStart"/>
            <w:r w:rsidRPr="00E0366A">
              <w:rPr>
                <w:rFonts w:ascii="Garamond" w:eastAsia="Times New Roman" w:hAnsi="Garamond" w:cs="Times New Roman"/>
                <w:kern w:val="0"/>
                <w:szCs w:val="24"/>
                <w14:ligatures w14:val="none"/>
              </w:rPr>
              <w:t>Alternative_fertilisers_application_timing</w:t>
            </w:r>
            <w:proofErr w:type="spellEnd"/>
          </w:p>
        </w:tc>
        <w:tc>
          <w:tcPr>
            <w:tcW w:w="897" w:type="dxa"/>
            <w:hideMark/>
          </w:tcPr>
          <w:p w14:paraId="56333C0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692DA8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AD6E5F4"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 xml:space="preserve">It represents either the actual </w:t>
            </w:r>
            <w:r w:rsidRPr="00E0366A">
              <w:rPr>
                <w:rFonts w:ascii="Garamond" w:eastAsia="Times New Roman" w:hAnsi="Garamond" w:cs="Times New Roman"/>
                <w:kern w:val="0"/>
                <w:szCs w:val="24"/>
                <w14:ligatures w14:val="none"/>
              </w:rPr>
              <w:t xml:space="preserve">week </w:t>
            </w:r>
            <w:r w:rsidRPr="00C9106B">
              <w:rPr>
                <w:rFonts w:ascii="Garamond" w:eastAsia="Times New Roman" w:hAnsi="Garamond" w:cs="Times New Roman"/>
                <w:kern w:val="0"/>
                <w:szCs w:val="24"/>
                <w14:ligatures w14:val="none"/>
              </w:rPr>
              <w:t xml:space="preserve">in which </w:t>
            </w:r>
            <w:r w:rsidRPr="00E0366A">
              <w:rPr>
                <w:rFonts w:ascii="Garamond" w:eastAsia="Times New Roman" w:hAnsi="Garamond" w:cs="Times New Roman"/>
                <w:kern w:val="0"/>
                <w:szCs w:val="24"/>
                <w14:ligatures w14:val="none"/>
              </w:rPr>
              <w:t xml:space="preserve">fertilisers </w:t>
            </w:r>
            <w:r w:rsidRPr="00C9106B">
              <w:rPr>
                <w:rFonts w:ascii="Garamond" w:eastAsia="Times New Roman" w:hAnsi="Garamond" w:cs="Times New Roman"/>
                <w:kern w:val="0"/>
                <w:szCs w:val="24"/>
                <w14:ligatures w14:val="none"/>
              </w:rPr>
              <w:t xml:space="preserve">were applied or </w:t>
            </w:r>
            <w:r w:rsidRPr="00C9106B">
              <w:rPr>
                <w:rFonts w:ascii="Garamond" w:eastAsia="Times New Roman" w:hAnsi="Garamond" w:cs="Times New Roman"/>
                <w:kern w:val="0"/>
                <w:szCs w:val="24"/>
                <w14:ligatures w14:val="none"/>
              </w:rPr>
              <w:lastRenderedPageBreak/>
              <w:t>the alternative timings, depending on the value of the switch.</w:t>
            </w:r>
          </w:p>
        </w:tc>
        <w:tc>
          <w:tcPr>
            <w:tcW w:w="236" w:type="dxa"/>
            <w:hideMark/>
          </w:tcPr>
          <w:p w14:paraId="3140AB3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59D3D653" w14:textId="77777777" w:rsidTr="00DA6B7E">
        <w:tc>
          <w:tcPr>
            <w:tcW w:w="2442" w:type="dxa"/>
            <w:gridSpan w:val="3"/>
            <w:hideMark/>
          </w:tcPr>
          <w:p w14:paraId="11E04C7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"Fertilisers_application_timing_+1"</w:t>
            </w:r>
          </w:p>
        </w:tc>
        <w:tc>
          <w:tcPr>
            <w:tcW w:w="3583" w:type="dxa"/>
            <w:gridSpan w:val="7"/>
            <w:hideMark/>
          </w:tcPr>
          <w:p w14:paraId="64E3279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7972669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4D71C3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B62C7B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timing of fertilisers application by one week compared to the actual application time. </w:t>
            </w:r>
          </w:p>
        </w:tc>
        <w:tc>
          <w:tcPr>
            <w:tcW w:w="236" w:type="dxa"/>
            <w:hideMark/>
          </w:tcPr>
          <w:p w14:paraId="5793BD5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601E6F1" w14:textId="77777777" w:rsidTr="00DA6B7E">
        <w:tc>
          <w:tcPr>
            <w:tcW w:w="2442" w:type="dxa"/>
            <w:gridSpan w:val="3"/>
            <w:hideMark/>
          </w:tcPr>
          <w:p w14:paraId="2ED2039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"Fertilisers_application_timing_+2"</w:t>
            </w:r>
          </w:p>
        </w:tc>
        <w:tc>
          <w:tcPr>
            <w:tcW w:w="3583" w:type="dxa"/>
            <w:gridSpan w:val="7"/>
            <w:hideMark/>
          </w:tcPr>
          <w:p w14:paraId="49DFD49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2AEAF1C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249579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2B2644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timing of fertilisers application by 2 weeks compared to the actual application time. </w:t>
            </w:r>
          </w:p>
        </w:tc>
        <w:tc>
          <w:tcPr>
            <w:tcW w:w="236" w:type="dxa"/>
            <w:hideMark/>
          </w:tcPr>
          <w:p w14:paraId="30BE77AD"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03477BA" w14:textId="77777777" w:rsidTr="00DA6B7E">
        <w:tc>
          <w:tcPr>
            <w:tcW w:w="2442" w:type="dxa"/>
            <w:gridSpan w:val="3"/>
            <w:hideMark/>
          </w:tcPr>
          <w:p w14:paraId="62055CC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"Fertilisers_application_timing_+3"</w:t>
            </w:r>
          </w:p>
        </w:tc>
        <w:tc>
          <w:tcPr>
            <w:tcW w:w="3583" w:type="dxa"/>
            <w:gridSpan w:val="7"/>
            <w:hideMark/>
          </w:tcPr>
          <w:p w14:paraId="02C5251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602CEBA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365928A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5798E5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timing of fertilisers application by 3 weeks compared to the actual application time. </w:t>
            </w:r>
          </w:p>
        </w:tc>
        <w:tc>
          <w:tcPr>
            <w:tcW w:w="236" w:type="dxa"/>
            <w:hideMark/>
          </w:tcPr>
          <w:p w14:paraId="7356B39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449688B" w14:textId="77777777" w:rsidTr="00DA6B7E">
        <w:tc>
          <w:tcPr>
            <w:tcW w:w="2442" w:type="dxa"/>
            <w:gridSpan w:val="3"/>
            <w:hideMark/>
          </w:tcPr>
          <w:p w14:paraId="57E20CA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"Fertilisers_application_timing_+4"</w:t>
            </w:r>
          </w:p>
        </w:tc>
        <w:tc>
          <w:tcPr>
            <w:tcW w:w="3583" w:type="dxa"/>
            <w:gridSpan w:val="7"/>
            <w:hideMark/>
          </w:tcPr>
          <w:p w14:paraId="160D87E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2023FCE4"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FA98B5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653AAFA"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timing of fertilisers application by 4 weeks compared to the actual application time. </w:t>
            </w:r>
          </w:p>
        </w:tc>
        <w:tc>
          <w:tcPr>
            <w:tcW w:w="236" w:type="dxa"/>
            <w:hideMark/>
          </w:tcPr>
          <w:p w14:paraId="12D303E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10CC428A" w14:textId="77777777" w:rsidTr="00DA6B7E">
        <w:tc>
          <w:tcPr>
            <w:tcW w:w="2442" w:type="dxa"/>
            <w:gridSpan w:val="3"/>
            <w:hideMark/>
          </w:tcPr>
          <w:p w14:paraId="4F3C7C1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"Fertilisers_application_timing_-1"</w:t>
            </w:r>
          </w:p>
        </w:tc>
        <w:tc>
          <w:tcPr>
            <w:tcW w:w="3583" w:type="dxa"/>
            <w:gridSpan w:val="7"/>
            <w:hideMark/>
          </w:tcPr>
          <w:p w14:paraId="5E71E8F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5302CDF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2DA4DAE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86E4C5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 delayed timing of fertilisers application of one week compared to the actual application time. </w:t>
            </w:r>
          </w:p>
        </w:tc>
        <w:tc>
          <w:tcPr>
            <w:tcW w:w="236" w:type="dxa"/>
            <w:hideMark/>
          </w:tcPr>
          <w:p w14:paraId="2A72CA6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41F6391" w14:textId="77777777" w:rsidTr="00DA6B7E">
        <w:tc>
          <w:tcPr>
            <w:tcW w:w="2442" w:type="dxa"/>
            <w:gridSpan w:val="3"/>
            <w:hideMark/>
          </w:tcPr>
          <w:p w14:paraId="07216F8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"Fertilisers_application_timing_-2"</w:t>
            </w:r>
          </w:p>
        </w:tc>
        <w:tc>
          <w:tcPr>
            <w:tcW w:w="3583" w:type="dxa"/>
            <w:gridSpan w:val="7"/>
            <w:hideMark/>
          </w:tcPr>
          <w:p w14:paraId="28C0DEF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0A35AD47"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8453B9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30BA53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 delayed timing of fertilisers application of two weeks compared to the actual application time. </w:t>
            </w:r>
          </w:p>
        </w:tc>
        <w:tc>
          <w:tcPr>
            <w:tcW w:w="236" w:type="dxa"/>
            <w:hideMark/>
          </w:tcPr>
          <w:p w14:paraId="10CDD98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D9B4451" w14:textId="77777777" w:rsidTr="00DA6B7E">
        <w:tc>
          <w:tcPr>
            <w:tcW w:w="2442" w:type="dxa"/>
            <w:gridSpan w:val="3"/>
            <w:hideMark/>
          </w:tcPr>
          <w:p w14:paraId="033B82C1"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History_of_fertilisers_application_timing</w:t>
            </w:r>
            <w:proofErr w:type="spellEnd"/>
          </w:p>
        </w:tc>
        <w:tc>
          <w:tcPr>
            <w:tcW w:w="3583" w:type="dxa"/>
            <w:gridSpan w:val="7"/>
            <w:hideMark/>
          </w:tcPr>
          <w:p w14:paraId="1D13C7C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1AE32650"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741847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7835B9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It represents the actual timings of applying fertilisers</w:t>
            </w:r>
            <w:r w:rsidRPr="00C9106B">
              <w:rPr>
                <w:rFonts w:ascii="Garamond" w:eastAsia="Times New Roman" w:hAnsi="Garamond" w:cs="Times New Roman"/>
                <w:kern w:val="0"/>
                <w:szCs w:val="24"/>
                <w14:ligatures w14:val="none"/>
              </w:rPr>
              <w:t xml:space="preserve"> decided by the farmer</w:t>
            </w:r>
            <w:r w:rsidRPr="00E0366A">
              <w:rPr>
                <w:rFonts w:ascii="Garamond" w:eastAsia="Times New Roman" w:hAnsi="Garamond" w:cs="Times New Roman"/>
                <w:kern w:val="0"/>
                <w:szCs w:val="24"/>
                <w14:ligatures w14:val="none"/>
              </w:rPr>
              <w:t xml:space="preserve"> (source: interview data) </w:t>
            </w:r>
          </w:p>
        </w:tc>
        <w:tc>
          <w:tcPr>
            <w:tcW w:w="236" w:type="dxa"/>
            <w:hideMark/>
          </w:tcPr>
          <w:p w14:paraId="155D7697"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7265B26C" w14:textId="77777777" w:rsidTr="00DA6B7E">
        <w:tc>
          <w:tcPr>
            <w:tcW w:w="2442" w:type="dxa"/>
            <w:gridSpan w:val="3"/>
            <w:hideMark/>
          </w:tcPr>
          <w:p w14:paraId="0898998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History_of_mowing_timing</w:t>
            </w:r>
            <w:proofErr w:type="spellEnd"/>
          </w:p>
        </w:tc>
        <w:tc>
          <w:tcPr>
            <w:tcW w:w="3583" w:type="dxa"/>
            <w:gridSpan w:val="7"/>
            <w:hideMark/>
          </w:tcPr>
          <w:p w14:paraId="6146185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5921CFE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13281A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09A4B33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actual mowing timings (source: interview data) </w:t>
            </w:r>
          </w:p>
        </w:tc>
        <w:tc>
          <w:tcPr>
            <w:tcW w:w="236" w:type="dxa"/>
            <w:hideMark/>
          </w:tcPr>
          <w:p w14:paraId="0E7D279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A093413" w14:textId="77777777" w:rsidTr="00DA6B7E">
        <w:tc>
          <w:tcPr>
            <w:tcW w:w="2442" w:type="dxa"/>
            <w:gridSpan w:val="3"/>
            <w:hideMark/>
          </w:tcPr>
          <w:p w14:paraId="427ACF82"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Mowing_timing</w:t>
            </w:r>
            <w:proofErr w:type="spellEnd"/>
          </w:p>
        </w:tc>
        <w:tc>
          <w:tcPr>
            <w:tcW w:w="3583" w:type="dxa"/>
            <w:gridSpan w:val="7"/>
            <w:hideMark/>
          </w:tcPr>
          <w:p w14:paraId="7C77909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IF </w:t>
            </w:r>
            <w:proofErr w:type="spellStart"/>
            <w:r w:rsidRPr="00E0366A">
              <w:rPr>
                <w:rFonts w:ascii="Garamond" w:eastAsia="Times New Roman" w:hAnsi="Garamond" w:cs="Times New Roman"/>
                <w:kern w:val="0"/>
                <w:szCs w:val="24"/>
                <w14:ligatures w14:val="none"/>
              </w:rPr>
              <w:t>SWITCH_to_Forecasts</w:t>
            </w:r>
            <w:proofErr w:type="spellEnd"/>
            <w:r w:rsidRPr="00E0366A">
              <w:rPr>
                <w:rFonts w:ascii="Garamond" w:eastAsia="Times New Roman" w:hAnsi="Garamond" w:cs="Times New Roman"/>
                <w:kern w:val="0"/>
                <w:szCs w:val="24"/>
                <w14:ligatures w14:val="none"/>
              </w:rPr>
              <w:t xml:space="preserve">=0 THEN </w:t>
            </w:r>
            <w:proofErr w:type="spellStart"/>
            <w:r w:rsidRPr="00E0366A">
              <w:rPr>
                <w:rFonts w:ascii="Garamond" w:eastAsia="Times New Roman" w:hAnsi="Garamond" w:cs="Times New Roman"/>
                <w:kern w:val="0"/>
                <w:szCs w:val="24"/>
                <w14:ligatures w14:val="none"/>
              </w:rPr>
              <w:t>History_of_mowing_timing</w:t>
            </w:r>
            <w:proofErr w:type="spellEnd"/>
            <w:r w:rsidRPr="00E0366A">
              <w:rPr>
                <w:rFonts w:ascii="Garamond" w:eastAsia="Times New Roman" w:hAnsi="Garamond" w:cs="Times New Roman"/>
                <w:kern w:val="0"/>
                <w:szCs w:val="24"/>
                <w14:ligatures w14:val="none"/>
              </w:rPr>
              <w:t xml:space="preserve"> ELSE </w:t>
            </w:r>
            <w:proofErr w:type="spellStart"/>
            <w:r w:rsidRPr="00E0366A">
              <w:rPr>
                <w:rFonts w:ascii="Garamond" w:eastAsia="Times New Roman" w:hAnsi="Garamond" w:cs="Times New Roman"/>
                <w:kern w:val="0"/>
                <w:szCs w:val="24"/>
                <w14:ligatures w14:val="none"/>
              </w:rPr>
              <w:t>Alternative_mowing_timing</w:t>
            </w:r>
            <w:proofErr w:type="spellEnd"/>
          </w:p>
        </w:tc>
        <w:tc>
          <w:tcPr>
            <w:tcW w:w="897" w:type="dxa"/>
            <w:hideMark/>
          </w:tcPr>
          <w:p w14:paraId="11F3771C"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42D16C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10CEE30D"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 xml:space="preserve">It represents either the actual </w:t>
            </w:r>
            <w:r w:rsidRPr="00E0366A">
              <w:rPr>
                <w:rFonts w:ascii="Garamond" w:eastAsia="Times New Roman" w:hAnsi="Garamond" w:cs="Times New Roman"/>
                <w:kern w:val="0"/>
                <w:szCs w:val="24"/>
                <w14:ligatures w14:val="none"/>
              </w:rPr>
              <w:t xml:space="preserve">week </w:t>
            </w:r>
            <w:r w:rsidRPr="00C9106B">
              <w:rPr>
                <w:rFonts w:ascii="Garamond" w:eastAsia="Times New Roman" w:hAnsi="Garamond" w:cs="Times New Roman"/>
                <w:kern w:val="0"/>
                <w:szCs w:val="24"/>
                <w14:ligatures w14:val="none"/>
              </w:rPr>
              <w:t>in which the forage area was harvested</w:t>
            </w:r>
            <w:r w:rsidRPr="00E0366A">
              <w:rPr>
                <w:rFonts w:ascii="Garamond" w:eastAsia="Times New Roman" w:hAnsi="Garamond" w:cs="Times New Roman"/>
                <w:kern w:val="0"/>
                <w:szCs w:val="24"/>
                <w14:ligatures w14:val="none"/>
              </w:rPr>
              <w:t xml:space="preserve"> </w:t>
            </w:r>
            <w:r w:rsidRPr="00C9106B">
              <w:rPr>
                <w:rFonts w:ascii="Garamond" w:eastAsia="Times New Roman" w:hAnsi="Garamond" w:cs="Times New Roman"/>
                <w:kern w:val="0"/>
                <w:szCs w:val="24"/>
                <w14:ligatures w14:val="none"/>
              </w:rPr>
              <w:t>or the alternative timings, depending on the value of the switch.</w:t>
            </w:r>
          </w:p>
        </w:tc>
        <w:tc>
          <w:tcPr>
            <w:tcW w:w="236" w:type="dxa"/>
            <w:hideMark/>
          </w:tcPr>
          <w:p w14:paraId="6BE923A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C7B0ADA" w14:textId="77777777" w:rsidTr="00DA6B7E">
        <w:tc>
          <w:tcPr>
            <w:tcW w:w="2442" w:type="dxa"/>
            <w:gridSpan w:val="3"/>
            <w:hideMark/>
          </w:tcPr>
          <w:p w14:paraId="7E1FB38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"Mowing_timing_+1"</w:t>
            </w:r>
          </w:p>
        </w:tc>
        <w:tc>
          <w:tcPr>
            <w:tcW w:w="3583" w:type="dxa"/>
            <w:gridSpan w:val="7"/>
            <w:hideMark/>
          </w:tcPr>
          <w:p w14:paraId="2136970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464D0438"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13A7AAE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254B3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mowing timing by one week compared to the actual mowing time. </w:t>
            </w:r>
          </w:p>
        </w:tc>
        <w:tc>
          <w:tcPr>
            <w:tcW w:w="236" w:type="dxa"/>
            <w:hideMark/>
          </w:tcPr>
          <w:p w14:paraId="266F0762"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5014385" w14:textId="77777777" w:rsidTr="00DA6B7E">
        <w:tc>
          <w:tcPr>
            <w:tcW w:w="2442" w:type="dxa"/>
            <w:gridSpan w:val="3"/>
            <w:hideMark/>
          </w:tcPr>
          <w:p w14:paraId="675C154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"Mowing_timing_+2"</w:t>
            </w:r>
          </w:p>
        </w:tc>
        <w:tc>
          <w:tcPr>
            <w:tcW w:w="3583" w:type="dxa"/>
            <w:gridSpan w:val="7"/>
            <w:hideMark/>
          </w:tcPr>
          <w:p w14:paraId="52A9149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3B87CFD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43DC6B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0FD699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mowing timing by two weeks compared to the actual mowing time. </w:t>
            </w:r>
          </w:p>
        </w:tc>
        <w:tc>
          <w:tcPr>
            <w:tcW w:w="236" w:type="dxa"/>
            <w:hideMark/>
          </w:tcPr>
          <w:p w14:paraId="04C8C384"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474C76BB" w14:textId="77777777" w:rsidTr="00DA6B7E">
        <w:tc>
          <w:tcPr>
            <w:tcW w:w="2442" w:type="dxa"/>
            <w:gridSpan w:val="3"/>
            <w:hideMark/>
          </w:tcPr>
          <w:p w14:paraId="3C88115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"Mowing_timing_+3"</w:t>
            </w:r>
          </w:p>
        </w:tc>
        <w:tc>
          <w:tcPr>
            <w:tcW w:w="3583" w:type="dxa"/>
            <w:gridSpan w:val="7"/>
            <w:hideMark/>
          </w:tcPr>
          <w:p w14:paraId="4B0F2B0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1FF16F66"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C4B721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45640A7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mowing timing by 3 weeks compared to the actual mowing time. </w:t>
            </w:r>
          </w:p>
        </w:tc>
        <w:tc>
          <w:tcPr>
            <w:tcW w:w="236" w:type="dxa"/>
            <w:hideMark/>
          </w:tcPr>
          <w:p w14:paraId="29F21641"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6C3C4972" w14:textId="77777777" w:rsidTr="00DA6B7E">
        <w:tc>
          <w:tcPr>
            <w:tcW w:w="2442" w:type="dxa"/>
            <w:gridSpan w:val="3"/>
            <w:hideMark/>
          </w:tcPr>
          <w:p w14:paraId="5B73C9D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"Mowing_timing_+4"</w:t>
            </w:r>
          </w:p>
        </w:tc>
        <w:tc>
          <w:tcPr>
            <w:tcW w:w="3583" w:type="dxa"/>
            <w:gridSpan w:val="7"/>
            <w:hideMark/>
          </w:tcPr>
          <w:p w14:paraId="0412F1C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65D253BB"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0E3111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321459C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an advanced mowing timing by 4 weeks compared to the actual mowing time. </w:t>
            </w:r>
          </w:p>
        </w:tc>
        <w:tc>
          <w:tcPr>
            <w:tcW w:w="236" w:type="dxa"/>
            <w:hideMark/>
          </w:tcPr>
          <w:p w14:paraId="51C4213F"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2D341CE" w14:textId="77777777" w:rsidTr="00DA6B7E">
        <w:tc>
          <w:tcPr>
            <w:tcW w:w="2442" w:type="dxa"/>
            <w:gridSpan w:val="3"/>
            <w:hideMark/>
          </w:tcPr>
          <w:p w14:paraId="5FDA994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"Mowing_timing_-1"</w:t>
            </w:r>
          </w:p>
        </w:tc>
        <w:tc>
          <w:tcPr>
            <w:tcW w:w="3583" w:type="dxa"/>
            <w:gridSpan w:val="7"/>
            <w:hideMark/>
          </w:tcPr>
          <w:p w14:paraId="6036B37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2D9006C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096076EE"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54BF474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 delayed mowing timing of two weeks compared to the actual mowing time. </w:t>
            </w:r>
          </w:p>
        </w:tc>
        <w:tc>
          <w:tcPr>
            <w:tcW w:w="236" w:type="dxa"/>
            <w:hideMark/>
          </w:tcPr>
          <w:p w14:paraId="491D4455"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28DD24D" w14:textId="77777777" w:rsidTr="00DA6B7E">
        <w:tc>
          <w:tcPr>
            <w:tcW w:w="2442" w:type="dxa"/>
            <w:gridSpan w:val="3"/>
            <w:hideMark/>
          </w:tcPr>
          <w:p w14:paraId="7D9035E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"Mowing_timing_-2"</w:t>
            </w:r>
          </w:p>
        </w:tc>
        <w:tc>
          <w:tcPr>
            <w:tcW w:w="3583" w:type="dxa"/>
            <w:gridSpan w:val="7"/>
            <w:hideMark/>
          </w:tcPr>
          <w:p w14:paraId="2070D65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w:t>
            </w:r>
          </w:p>
        </w:tc>
        <w:tc>
          <w:tcPr>
            <w:tcW w:w="897" w:type="dxa"/>
            <w:hideMark/>
          </w:tcPr>
          <w:p w14:paraId="23DC402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5395922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2C158DCF"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a delayed mowing timing of two weeks compared to the actual mowing time. </w:t>
            </w:r>
          </w:p>
        </w:tc>
        <w:tc>
          <w:tcPr>
            <w:tcW w:w="236" w:type="dxa"/>
            <w:hideMark/>
          </w:tcPr>
          <w:p w14:paraId="51EE0049"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3F81C4CD" w14:textId="77777777" w:rsidTr="00DA6B7E">
        <w:tc>
          <w:tcPr>
            <w:tcW w:w="2442" w:type="dxa"/>
            <w:gridSpan w:val="3"/>
            <w:hideMark/>
          </w:tcPr>
          <w:p w14:paraId="05C9AF64"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SWITCH_to_Forecasts</w:t>
            </w:r>
            <w:proofErr w:type="spellEnd"/>
          </w:p>
        </w:tc>
        <w:tc>
          <w:tcPr>
            <w:tcW w:w="3583" w:type="dxa"/>
            <w:gridSpan w:val="7"/>
            <w:hideMark/>
          </w:tcPr>
          <w:p w14:paraId="255A338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c>
          <w:tcPr>
            <w:tcW w:w="897" w:type="dxa"/>
            <w:hideMark/>
          </w:tcPr>
          <w:p w14:paraId="107744E5"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A9AB4E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2C1B9043"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14:ligatures w14:val="none"/>
              </w:rPr>
              <w:t>This converter allows to switch between the actual timing and alternative timings, with 0 representing the actual timing.</w:t>
            </w:r>
          </w:p>
        </w:tc>
        <w:tc>
          <w:tcPr>
            <w:tcW w:w="236" w:type="dxa"/>
            <w:hideMark/>
          </w:tcPr>
          <w:p w14:paraId="387A1B9A" w14:textId="77777777" w:rsidR="00DA6B7E" w:rsidRPr="00E0366A" w:rsidRDefault="00DA6B7E" w:rsidP="00E84647">
            <w:pPr>
              <w:rPr>
                <w:rFonts w:ascii="Garamond" w:eastAsia="Times New Roman" w:hAnsi="Garamond" w:cs="Times New Roman"/>
                <w:kern w:val="0"/>
                <w:sz w:val="20"/>
                <w:szCs w:val="20"/>
                <w14:ligatures w14:val="none"/>
              </w:rPr>
            </w:pPr>
          </w:p>
        </w:tc>
      </w:tr>
      <w:tr w:rsidR="00DA6B7E" w:rsidRPr="00C9106B" w14:paraId="0DE3F7AB" w14:textId="77777777" w:rsidTr="00DA6B7E">
        <w:tc>
          <w:tcPr>
            <w:tcW w:w="2442" w:type="dxa"/>
            <w:gridSpan w:val="3"/>
            <w:hideMark/>
          </w:tcPr>
          <w:p w14:paraId="7067CEDA"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Weekly_converter</w:t>
            </w:r>
            <w:proofErr w:type="spellEnd"/>
          </w:p>
        </w:tc>
        <w:tc>
          <w:tcPr>
            <w:tcW w:w="3583" w:type="dxa"/>
            <w:gridSpan w:val="7"/>
            <w:hideMark/>
          </w:tcPr>
          <w:p w14:paraId="59776DF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52</w:t>
            </w:r>
          </w:p>
        </w:tc>
        <w:tc>
          <w:tcPr>
            <w:tcW w:w="897" w:type="dxa"/>
            <w:hideMark/>
          </w:tcPr>
          <w:p w14:paraId="55C37939"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70E524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0B774E1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It represents the number of weeks in one year for conversion </w:t>
            </w:r>
            <w:r w:rsidRPr="00E0366A">
              <w:rPr>
                <w:rFonts w:ascii="Garamond" w:eastAsia="Times New Roman" w:hAnsi="Garamond" w:cs="Times New Roman"/>
                <w:kern w:val="0"/>
                <w:szCs w:val="24"/>
                <w14:ligatures w14:val="none"/>
              </w:rPr>
              <w:lastRenderedPageBreak/>
              <w:t>purposes.</w:t>
            </w:r>
          </w:p>
        </w:tc>
        <w:tc>
          <w:tcPr>
            <w:tcW w:w="236" w:type="dxa"/>
            <w:hideMark/>
          </w:tcPr>
          <w:p w14:paraId="7AFB186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0D879E8F" w14:textId="77777777" w:rsidTr="00DA6B7E">
        <w:tc>
          <w:tcPr>
            <w:tcW w:w="2442" w:type="dxa"/>
            <w:gridSpan w:val="3"/>
            <w:hideMark/>
          </w:tcPr>
          <w:p w14:paraId="7DA12346"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weeks_time_gap</w:t>
            </w:r>
            <w:proofErr w:type="spellEnd"/>
          </w:p>
        </w:tc>
        <w:tc>
          <w:tcPr>
            <w:tcW w:w="3583" w:type="dxa"/>
            <w:gridSpan w:val="7"/>
            <w:hideMark/>
          </w:tcPr>
          <w:p w14:paraId="29D33190"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c>
          <w:tcPr>
            <w:tcW w:w="897" w:type="dxa"/>
            <w:hideMark/>
          </w:tcPr>
          <w:p w14:paraId="262121FA"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6021444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dmnl</w:t>
            </w:r>
          </w:p>
        </w:tc>
        <w:tc>
          <w:tcPr>
            <w:tcW w:w="6757" w:type="dxa"/>
            <w:gridSpan w:val="2"/>
            <w:hideMark/>
          </w:tcPr>
          <w:p w14:paraId="7745CE3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converter </w:t>
            </w:r>
            <w:r w:rsidRPr="00C9106B">
              <w:rPr>
                <w:rFonts w:ascii="Garamond" w:eastAsia="Times New Roman" w:hAnsi="Garamond" w:cs="Times New Roman"/>
                <w:kern w:val="0"/>
                <w:szCs w:val="24"/>
                <w14:ligatures w14:val="none"/>
              </w:rPr>
              <w:t>allows</w:t>
            </w:r>
            <w:r w:rsidRPr="00E0366A">
              <w:rPr>
                <w:rFonts w:ascii="Garamond" w:eastAsia="Times New Roman" w:hAnsi="Garamond" w:cs="Times New Roman"/>
                <w:kern w:val="0"/>
                <w:szCs w:val="24"/>
                <w14:ligatures w14:val="none"/>
              </w:rPr>
              <w:t xml:space="preserve"> to navigate between the different alternative timings</w:t>
            </w:r>
          </w:p>
        </w:tc>
        <w:tc>
          <w:tcPr>
            <w:tcW w:w="236" w:type="dxa"/>
            <w:hideMark/>
          </w:tcPr>
          <w:p w14:paraId="4C05973B" w14:textId="77777777" w:rsidR="00DA6B7E" w:rsidRPr="00E0366A" w:rsidRDefault="00DA6B7E" w:rsidP="00E84647">
            <w:pPr>
              <w:rPr>
                <w:rFonts w:ascii="Garamond" w:eastAsia="Times New Roman" w:hAnsi="Garamond" w:cs="Times New Roman"/>
                <w:kern w:val="0"/>
                <w:szCs w:val="24"/>
                <w14:ligatures w14:val="none"/>
              </w:rPr>
            </w:pPr>
          </w:p>
        </w:tc>
      </w:tr>
      <w:tr w:rsidR="00DA6B7E" w:rsidRPr="00C9106B" w14:paraId="2E491A63" w14:textId="77777777" w:rsidTr="00DA6B7E">
        <w:tc>
          <w:tcPr>
            <w:tcW w:w="2442" w:type="dxa"/>
            <w:gridSpan w:val="3"/>
            <w:hideMark/>
          </w:tcPr>
          <w:p w14:paraId="26DA8B8C"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Year_counter</w:t>
            </w:r>
            <w:proofErr w:type="spellEnd"/>
          </w:p>
        </w:tc>
        <w:tc>
          <w:tcPr>
            <w:tcW w:w="3583" w:type="dxa"/>
            <w:gridSpan w:val="7"/>
            <w:hideMark/>
          </w:tcPr>
          <w:p w14:paraId="29284B29" w14:textId="77777777" w:rsidR="00DA6B7E" w:rsidRPr="00E0366A" w:rsidRDefault="00DA6B7E" w:rsidP="00E84647">
            <w:pPr>
              <w:rPr>
                <w:rFonts w:ascii="Garamond" w:eastAsia="Times New Roman" w:hAnsi="Garamond" w:cs="Times New Roman"/>
                <w:kern w:val="0"/>
                <w:szCs w:val="24"/>
                <w14:ligatures w14:val="none"/>
              </w:rPr>
            </w:pPr>
            <w:proofErr w:type="gramStart"/>
            <w:r w:rsidRPr="00E0366A">
              <w:rPr>
                <w:rFonts w:ascii="Garamond" w:eastAsia="Times New Roman" w:hAnsi="Garamond" w:cs="Times New Roman"/>
                <w:kern w:val="0"/>
                <w:szCs w:val="24"/>
                <w14:ligatures w14:val="none"/>
              </w:rPr>
              <w:t>COUNTER(</w:t>
            </w:r>
            <w:proofErr w:type="gramEnd"/>
            <w:r w:rsidRPr="00E0366A">
              <w:rPr>
                <w:rFonts w:ascii="Garamond" w:eastAsia="Times New Roman" w:hAnsi="Garamond" w:cs="Times New Roman"/>
                <w:kern w:val="0"/>
                <w:szCs w:val="24"/>
                <w14:ligatures w14:val="none"/>
              </w:rPr>
              <w:t>1, 53)</w:t>
            </w:r>
          </w:p>
        </w:tc>
        <w:tc>
          <w:tcPr>
            <w:tcW w:w="897" w:type="dxa"/>
            <w:hideMark/>
          </w:tcPr>
          <w:p w14:paraId="09D81A72" w14:textId="77777777" w:rsidR="00DA6B7E" w:rsidRPr="00E0366A" w:rsidRDefault="00DA6B7E" w:rsidP="00E84647">
            <w:pPr>
              <w:rPr>
                <w:rFonts w:ascii="Garamond" w:eastAsia="Times New Roman" w:hAnsi="Garamond" w:cs="Times New Roman"/>
                <w:kern w:val="0"/>
                <w:szCs w:val="24"/>
                <w14:ligatures w14:val="none"/>
              </w:rPr>
            </w:pPr>
          </w:p>
        </w:tc>
        <w:tc>
          <w:tcPr>
            <w:tcW w:w="807" w:type="dxa"/>
            <w:hideMark/>
          </w:tcPr>
          <w:p w14:paraId="427B43E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c>
          <w:tcPr>
            <w:tcW w:w="6757" w:type="dxa"/>
            <w:gridSpan w:val="2"/>
            <w:hideMark/>
          </w:tcPr>
          <w:p w14:paraId="0DE7FEF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 xml:space="preserve">The </w:t>
            </w:r>
            <w:r w:rsidRPr="00C9106B">
              <w:rPr>
                <w:rFonts w:ascii="Garamond" w:eastAsia="Times New Roman" w:hAnsi="Garamond" w:cs="Times New Roman"/>
                <w:kern w:val="0"/>
                <w:szCs w:val="24"/>
                <w14:ligatures w14:val="none"/>
              </w:rPr>
              <w:t>built-in</w:t>
            </w:r>
            <w:r w:rsidRPr="00E0366A">
              <w:rPr>
                <w:rFonts w:ascii="Garamond" w:eastAsia="Times New Roman" w:hAnsi="Garamond" w:cs="Times New Roman"/>
                <w:kern w:val="0"/>
                <w:szCs w:val="24"/>
                <w14:ligatures w14:val="none"/>
              </w:rPr>
              <w:t xml:space="preserve"> function enables to define a cycle of years. It increases linearly from 1 and runs up to 52 (the total number of weeks in a year) and then repeats itself throughout the simulation period. </w:t>
            </w:r>
          </w:p>
        </w:tc>
        <w:tc>
          <w:tcPr>
            <w:tcW w:w="236" w:type="dxa"/>
            <w:hideMark/>
          </w:tcPr>
          <w:p w14:paraId="182DC0C6" w14:textId="77777777" w:rsidR="00DA6B7E" w:rsidRPr="00E0366A" w:rsidRDefault="00DA6B7E" w:rsidP="00E84647">
            <w:pPr>
              <w:rPr>
                <w:rFonts w:ascii="Garamond" w:eastAsia="Times New Roman" w:hAnsi="Garamond" w:cs="Times New Roman"/>
                <w:kern w:val="0"/>
                <w:szCs w:val="24"/>
                <w14:ligatures w14:val="none"/>
              </w:rPr>
            </w:pPr>
          </w:p>
        </w:tc>
      </w:tr>
      <w:tr w:rsidR="00DA6B7E" w:rsidRPr="00E0366A" w14:paraId="439846DB" w14:textId="77777777" w:rsidTr="00DA6B7E">
        <w:trPr>
          <w:gridAfter w:val="8"/>
          <w:wAfter w:w="10222" w:type="dxa"/>
        </w:trPr>
        <w:tc>
          <w:tcPr>
            <w:tcW w:w="4500" w:type="dxa"/>
            <w:gridSpan w:val="7"/>
            <w:hideMark/>
          </w:tcPr>
          <w:p w14:paraId="4586131E"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Run Specs</w:t>
            </w:r>
          </w:p>
        </w:tc>
      </w:tr>
      <w:tr w:rsidR="00DA6B7E" w:rsidRPr="00E0366A" w14:paraId="380AE58E" w14:textId="77777777" w:rsidTr="00DA6B7E">
        <w:trPr>
          <w:gridAfter w:val="8"/>
          <w:wAfter w:w="10222" w:type="dxa"/>
        </w:trPr>
        <w:tc>
          <w:tcPr>
            <w:tcW w:w="3832" w:type="dxa"/>
            <w:gridSpan w:val="6"/>
            <w:hideMark/>
          </w:tcPr>
          <w:p w14:paraId="43E31B0C"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Start Time</w:t>
            </w:r>
          </w:p>
        </w:tc>
        <w:tc>
          <w:tcPr>
            <w:tcW w:w="668" w:type="dxa"/>
            <w:hideMark/>
          </w:tcPr>
          <w:p w14:paraId="7A916CE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r>
      <w:tr w:rsidR="00DA6B7E" w:rsidRPr="00E0366A" w14:paraId="4DA58A44" w14:textId="77777777" w:rsidTr="00DA6B7E">
        <w:trPr>
          <w:gridAfter w:val="8"/>
          <w:wAfter w:w="10222" w:type="dxa"/>
        </w:trPr>
        <w:tc>
          <w:tcPr>
            <w:tcW w:w="3832" w:type="dxa"/>
            <w:gridSpan w:val="6"/>
            <w:hideMark/>
          </w:tcPr>
          <w:p w14:paraId="15154F2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Stop Time</w:t>
            </w:r>
          </w:p>
        </w:tc>
        <w:tc>
          <w:tcPr>
            <w:tcW w:w="668" w:type="dxa"/>
            <w:hideMark/>
          </w:tcPr>
          <w:p w14:paraId="6D8976F5"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312</w:t>
            </w:r>
          </w:p>
        </w:tc>
      </w:tr>
      <w:tr w:rsidR="00DA6B7E" w:rsidRPr="00E0366A" w14:paraId="3A6A39EC" w14:textId="77777777" w:rsidTr="00DA6B7E">
        <w:trPr>
          <w:gridAfter w:val="8"/>
          <w:wAfter w:w="10222" w:type="dxa"/>
        </w:trPr>
        <w:tc>
          <w:tcPr>
            <w:tcW w:w="3832" w:type="dxa"/>
            <w:gridSpan w:val="6"/>
            <w:hideMark/>
          </w:tcPr>
          <w:p w14:paraId="62B636E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DT</w:t>
            </w:r>
          </w:p>
        </w:tc>
        <w:tc>
          <w:tcPr>
            <w:tcW w:w="668" w:type="dxa"/>
            <w:hideMark/>
          </w:tcPr>
          <w:p w14:paraId="0364505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r>
      <w:tr w:rsidR="00DA6B7E" w:rsidRPr="00E0366A" w14:paraId="215356C7" w14:textId="77777777" w:rsidTr="00DA6B7E">
        <w:trPr>
          <w:gridAfter w:val="8"/>
          <w:wAfter w:w="10222" w:type="dxa"/>
        </w:trPr>
        <w:tc>
          <w:tcPr>
            <w:tcW w:w="3832" w:type="dxa"/>
            <w:gridSpan w:val="6"/>
            <w:hideMark/>
          </w:tcPr>
          <w:p w14:paraId="183CEE4D"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Fractional DT</w:t>
            </w:r>
          </w:p>
        </w:tc>
        <w:tc>
          <w:tcPr>
            <w:tcW w:w="668" w:type="dxa"/>
            <w:hideMark/>
          </w:tcPr>
          <w:p w14:paraId="748EB21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False</w:t>
            </w:r>
          </w:p>
        </w:tc>
      </w:tr>
      <w:tr w:rsidR="00DA6B7E" w:rsidRPr="00E0366A" w14:paraId="2B98EFF2" w14:textId="77777777" w:rsidTr="00DA6B7E">
        <w:trPr>
          <w:gridAfter w:val="8"/>
          <w:wAfter w:w="10222" w:type="dxa"/>
        </w:trPr>
        <w:tc>
          <w:tcPr>
            <w:tcW w:w="3832" w:type="dxa"/>
            <w:gridSpan w:val="6"/>
            <w:hideMark/>
          </w:tcPr>
          <w:p w14:paraId="1534E72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Save Interval</w:t>
            </w:r>
          </w:p>
        </w:tc>
        <w:tc>
          <w:tcPr>
            <w:tcW w:w="668" w:type="dxa"/>
            <w:hideMark/>
          </w:tcPr>
          <w:p w14:paraId="2993F13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w:t>
            </w:r>
          </w:p>
        </w:tc>
      </w:tr>
      <w:tr w:rsidR="00DA6B7E" w:rsidRPr="00E0366A" w14:paraId="506B3A39" w14:textId="77777777" w:rsidTr="00DA6B7E">
        <w:trPr>
          <w:gridAfter w:val="8"/>
          <w:wAfter w:w="10222" w:type="dxa"/>
        </w:trPr>
        <w:tc>
          <w:tcPr>
            <w:tcW w:w="3832" w:type="dxa"/>
            <w:gridSpan w:val="6"/>
            <w:hideMark/>
          </w:tcPr>
          <w:p w14:paraId="2539D62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Sim Duration</w:t>
            </w:r>
          </w:p>
        </w:tc>
        <w:tc>
          <w:tcPr>
            <w:tcW w:w="668" w:type="dxa"/>
            <w:hideMark/>
          </w:tcPr>
          <w:p w14:paraId="36D97BB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r>
      <w:tr w:rsidR="00DA6B7E" w:rsidRPr="00E0366A" w14:paraId="1F2CCBE5" w14:textId="77777777" w:rsidTr="00DA6B7E">
        <w:trPr>
          <w:gridAfter w:val="8"/>
          <w:wAfter w:w="10222" w:type="dxa"/>
        </w:trPr>
        <w:tc>
          <w:tcPr>
            <w:tcW w:w="3832" w:type="dxa"/>
            <w:gridSpan w:val="6"/>
            <w:hideMark/>
          </w:tcPr>
          <w:p w14:paraId="3CA57F63"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Time Units</w:t>
            </w:r>
          </w:p>
        </w:tc>
        <w:tc>
          <w:tcPr>
            <w:tcW w:w="668" w:type="dxa"/>
            <w:hideMark/>
          </w:tcPr>
          <w:p w14:paraId="3414DB46"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week</w:t>
            </w:r>
          </w:p>
        </w:tc>
      </w:tr>
      <w:tr w:rsidR="00DA6B7E" w:rsidRPr="00E0366A" w14:paraId="03E45B94" w14:textId="77777777" w:rsidTr="00DA6B7E">
        <w:trPr>
          <w:gridAfter w:val="8"/>
          <w:wAfter w:w="10222" w:type="dxa"/>
        </w:trPr>
        <w:tc>
          <w:tcPr>
            <w:tcW w:w="3832" w:type="dxa"/>
            <w:gridSpan w:val="6"/>
            <w:hideMark/>
          </w:tcPr>
          <w:p w14:paraId="1496E44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Pause Interval</w:t>
            </w:r>
          </w:p>
        </w:tc>
        <w:tc>
          <w:tcPr>
            <w:tcW w:w="668" w:type="dxa"/>
            <w:hideMark/>
          </w:tcPr>
          <w:p w14:paraId="7BBFB088"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0</w:t>
            </w:r>
          </w:p>
        </w:tc>
      </w:tr>
      <w:tr w:rsidR="00DA6B7E" w:rsidRPr="00E0366A" w14:paraId="139E5E9E" w14:textId="77777777" w:rsidTr="00DA6B7E">
        <w:trPr>
          <w:gridAfter w:val="8"/>
          <w:wAfter w:w="10222" w:type="dxa"/>
        </w:trPr>
        <w:tc>
          <w:tcPr>
            <w:tcW w:w="3832" w:type="dxa"/>
            <w:gridSpan w:val="6"/>
            <w:hideMark/>
          </w:tcPr>
          <w:p w14:paraId="6A99EE2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Integration Method</w:t>
            </w:r>
          </w:p>
        </w:tc>
        <w:tc>
          <w:tcPr>
            <w:tcW w:w="668" w:type="dxa"/>
            <w:hideMark/>
          </w:tcPr>
          <w:p w14:paraId="2E51CFD1"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Euler</w:t>
            </w:r>
          </w:p>
        </w:tc>
      </w:tr>
      <w:tr w:rsidR="00DA6B7E" w:rsidRPr="00E0366A" w14:paraId="37419506" w14:textId="77777777" w:rsidTr="00DA6B7E">
        <w:trPr>
          <w:gridAfter w:val="8"/>
          <w:wAfter w:w="10222" w:type="dxa"/>
        </w:trPr>
        <w:tc>
          <w:tcPr>
            <w:tcW w:w="3832" w:type="dxa"/>
            <w:gridSpan w:val="6"/>
            <w:hideMark/>
          </w:tcPr>
          <w:p w14:paraId="3DA09722"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Keep all variable results</w:t>
            </w:r>
          </w:p>
        </w:tc>
        <w:tc>
          <w:tcPr>
            <w:tcW w:w="668" w:type="dxa"/>
            <w:hideMark/>
          </w:tcPr>
          <w:p w14:paraId="54D2D4F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True</w:t>
            </w:r>
          </w:p>
        </w:tc>
      </w:tr>
      <w:tr w:rsidR="00DA6B7E" w:rsidRPr="00E0366A" w14:paraId="38F40914" w14:textId="77777777" w:rsidTr="00DA6B7E">
        <w:trPr>
          <w:gridAfter w:val="8"/>
          <w:wAfter w:w="10222" w:type="dxa"/>
        </w:trPr>
        <w:tc>
          <w:tcPr>
            <w:tcW w:w="3832" w:type="dxa"/>
            <w:gridSpan w:val="6"/>
            <w:hideMark/>
          </w:tcPr>
          <w:p w14:paraId="69FED9F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Run By</w:t>
            </w:r>
          </w:p>
        </w:tc>
        <w:tc>
          <w:tcPr>
            <w:tcW w:w="668" w:type="dxa"/>
            <w:hideMark/>
          </w:tcPr>
          <w:p w14:paraId="70FD1AA4"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Run</w:t>
            </w:r>
          </w:p>
        </w:tc>
      </w:tr>
      <w:tr w:rsidR="00DA6B7E" w:rsidRPr="00E0366A" w14:paraId="3AB1CB52" w14:textId="77777777" w:rsidTr="00DA6B7E">
        <w:trPr>
          <w:gridAfter w:val="8"/>
          <w:wAfter w:w="10222" w:type="dxa"/>
        </w:trPr>
        <w:tc>
          <w:tcPr>
            <w:tcW w:w="3832" w:type="dxa"/>
            <w:gridSpan w:val="6"/>
            <w:hideMark/>
          </w:tcPr>
          <w:p w14:paraId="050D15B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Calculate loop dominance information</w:t>
            </w:r>
          </w:p>
        </w:tc>
        <w:tc>
          <w:tcPr>
            <w:tcW w:w="668" w:type="dxa"/>
            <w:hideMark/>
          </w:tcPr>
          <w:p w14:paraId="6206D1F7"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True</w:t>
            </w:r>
          </w:p>
        </w:tc>
      </w:tr>
      <w:tr w:rsidR="00DA6B7E" w:rsidRPr="00E0366A" w14:paraId="5139627B" w14:textId="77777777" w:rsidTr="00DA6B7E">
        <w:trPr>
          <w:gridAfter w:val="8"/>
          <w:wAfter w:w="10222" w:type="dxa"/>
        </w:trPr>
        <w:tc>
          <w:tcPr>
            <w:tcW w:w="3832" w:type="dxa"/>
            <w:gridSpan w:val="6"/>
            <w:hideMark/>
          </w:tcPr>
          <w:p w14:paraId="51D1D36B"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Exhaustive Search Threshold</w:t>
            </w:r>
          </w:p>
        </w:tc>
        <w:tc>
          <w:tcPr>
            <w:tcW w:w="668" w:type="dxa"/>
            <w:hideMark/>
          </w:tcPr>
          <w:p w14:paraId="79A8866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1000</w:t>
            </w:r>
          </w:p>
        </w:tc>
      </w:tr>
      <w:tr w:rsidR="00DA6B7E" w:rsidRPr="00E0366A" w14:paraId="283E3B05" w14:textId="77777777" w:rsidTr="00DA6B7E">
        <w:trPr>
          <w:gridAfter w:val="6"/>
          <w:wAfter w:w="9271" w:type="dxa"/>
        </w:trPr>
        <w:tc>
          <w:tcPr>
            <w:tcW w:w="1815" w:type="dxa"/>
            <w:gridSpan w:val="2"/>
            <w:hideMark/>
          </w:tcPr>
          <w:p w14:paraId="2183D7BC"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Array Dimension</w:t>
            </w:r>
          </w:p>
        </w:tc>
        <w:tc>
          <w:tcPr>
            <w:tcW w:w="1218" w:type="dxa"/>
            <w:gridSpan w:val="3"/>
            <w:hideMark/>
          </w:tcPr>
          <w:p w14:paraId="59F812F9"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Indexed by</w:t>
            </w:r>
          </w:p>
        </w:tc>
        <w:tc>
          <w:tcPr>
            <w:tcW w:w="2418" w:type="dxa"/>
            <w:gridSpan w:val="4"/>
            <w:hideMark/>
          </w:tcPr>
          <w:p w14:paraId="1CFCC5D5" w14:textId="77777777" w:rsidR="00DA6B7E" w:rsidRPr="00E0366A" w:rsidRDefault="00DA6B7E" w:rsidP="00E84647">
            <w:pPr>
              <w:rPr>
                <w:rFonts w:ascii="Garamond" w:eastAsia="Times New Roman" w:hAnsi="Garamond" w:cs="Times New Roman"/>
                <w:kern w:val="0"/>
                <w:szCs w:val="24"/>
                <w14:ligatures w14:val="none"/>
              </w:rPr>
            </w:pPr>
            <w:r w:rsidRPr="00C9106B">
              <w:rPr>
                <w:rFonts w:ascii="Garamond" w:eastAsia="Times New Roman" w:hAnsi="Garamond" w:cs="Times New Roman"/>
                <w:kern w:val="0"/>
                <w:szCs w:val="24"/>
                <w:highlight w:val="lightGray"/>
                <w14:ligatures w14:val="none"/>
              </w:rPr>
              <w:t>Elements</w:t>
            </w:r>
          </w:p>
        </w:tc>
      </w:tr>
      <w:tr w:rsidR="00DA6B7E" w:rsidRPr="00E0366A" w14:paraId="4CDD9737" w14:textId="77777777" w:rsidTr="00DA6B7E">
        <w:trPr>
          <w:gridAfter w:val="6"/>
          <w:wAfter w:w="9271" w:type="dxa"/>
        </w:trPr>
        <w:tc>
          <w:tcPr>
            <w:tcW w:w="1815" w:type="dxa"/>
            <w:gridSpan w:val="2"/>
            <w:hideMark/>
          </w:tcPr>
          <w:p w14:paraId="766B02F5"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cattle_type</w:t>
            </w:r>
            <w:proofErr w:type="spellEnd"/>
          </w:p>
        </w:tc>
        <w:tc>
          <w:tcPr>
            <w:tcW w:w="1218" w:type="dxa"/>
            <w:gridSpan w:val="3"/>
            <w:hideMark/>
          </w:tcPr>
          <w:p w14:paraId="025D7089" w14:textId="77777777" w:rsidR="00DA6B7E" w:rsidRPr="00E0366A" w:rsidRDefault="00DA6B7E" w:rsidP="00E84647">
            <w:pPr>
              <w:rPr>
                <w:rFonts w:ascii="Garamond" w:eastAsia="Times New Roman" w:hAnsi="Garamond" w:cs="Times New Roman"/>
                <w:kern w:val="0"/>
                <w:szCs w:val="24"/>
                <w14:ligatures w14:val="none"/>
              </w:rPr>
            </w:pPr>
            <w:r w:rsidRPr="00E0366A">
              <w:rPr>
                <w:rFonts w:ascii="Garamond" w:eastAsia="Times New Roman" w:hAnsi="Garamond" w:cs="Times New Roman"/>
                <w:kern w:val="0"/>
                <w:szCs w:val="24"/>
                <w14:ligatures w14:val="none"/>
              </w:rPr>
              <w:t>Label (6)</w:t>
            </w:r>
          </w:p>
        </w:tc>
        <w:tc>
          <w:tcPr>
            <w:tcW w:w="2418" w:type="dxa"/>
            <w:gridSpan w:val="4"/>
            <w:hideMark/>
          </w:tcPr>
          <w:p w14:paraId="55B2F13D" w14:textId="77777777" w:rsidR="00DA6B7E" w:rsidRPr="00E0366A" w:rsidRDefault="00DA6B7E" w:rsidP="00E84647">
            <w:pPr>
              <w:rPr>
                <w:rFonts w:ascii="Garamond" w:eastAsia="Times New Roman" w:hAnsi="Garamond" w:cs="Times New Roman"/>
                <w:kern w:val="0"/>
                <w:szCs w:val="24"/>
                <w14:ligatures w14:val="none"/>
              </w:rPr>
            </w:pPr>
            <w:proofErr w:type="spellStart"/>
            <w:r w:rsidRPr="00E0366A">
              <w:rPr>
                <w:rFonts w:ascii="Garamond" w:eastAsia="Times New Roman" w:hAnsi="Garamond" w:cs="Times New Roman"/>
                <w:kern w:val="0"/>
                <w:szCs w:val="24"/>
                <w14:ligatures w14:val="none"/>
              </w:rPr>
              <w:t>Future_heifers</w:t>
            </w:r>
            <w:proofErr w:type="spellEnd"/>
            <w:r w:rsidRPr="00E0366A">
              <w:rPr>
                <w:rFonts w:ascii="Garamond" w:eastAsia="Times New Roman" w:hAnsi="Garamond" w:cs="Times New Roman"/>
                <w:kern w:val="0"/>
                <w:szCs w:val="24"/>
                <w14:ligatures w14:val="none"/>
              </w:rPr>
              <w:br/>
              <w:t>Cows</w:t>
            </w:r>
            <w:r w:rsidRPr="00E0366A">
              <w:rPr>
                <w:rFonts w:ascii="Garamond" w:eastAsia="Times New Roman" w:hAnsi="Garamond" w:cs="Times New Roman"/>
                <w:kern w:val="0"/>
                <w:szCs w:val="24"/>
                <w14:ligatures w14:val="none"/>
              </w:rPr>
              <w:br/>
            </w:r>
            <w:proofErr w:type="spellStart"/>
            <w:r w:rsidRPr="00E0366A">
              <w:rPr>
                <w:rFonts w:ascii="Garamond" w:eastAsia="Times New Roman" w:hAnsi="Garamond" w:cs="Times New Roman"/>
                <w:kern w:val="0"/>
                <w:szCs w:val="24"/>
                <w14:ligatures w14:val="none"/>
              </w:rPr>
              <w:t>Male_calves</w:t>
            </w:r>
            <w:proofErr w:type="spellEnd"/>
            <w:r w:rsidRPr="00E0366A">
              <w:rPr>
                <w:rFonts w:ascii="Garamond" w:eastAsia="Times New Roman" w:hAnsi="Garamond" w:cs="Times New Roman"/>
                <w:kern w:val="0"/>
                <w:szCs w:val="24"/>
                <w14:ligatures w14:val="none"/>
              </w:rPr>
              <w:br/>
            </w:r>
            <w:proofErr w:type="spellStart"/>
            <w:r w:rsidRPr="00E0366A">
              <w:rPr>
                <w:rFonts w:ascii="Garamond" w:eastAsia="Times New Roman" w:hAnsi="Garamond" w:cs="Times New Roman"/>
                <w:kern w:val="0"/>
                <w:szCs w:val="24"/>
                <w14:ligatures w14:val="none"/>
              </w:rPr>
              <w:t>Female_calves</w:t>
            </w:r>
            <w:proofErr w:type="spellEnd"/>
            <w:r w:rsidRPr="00E0366A">
              <w:rPr>
                <w:rFonts w:ascii="Garamond" w:eastAsia="Times New Roman" w:hAnsi="Garamond" w:cs="Times New Roman"/>
                <w:kern w:val="0"/>
                <w:szCs w:val="24"/>
                <w14:ligatures w14:val="none"/>
              </w:rPr>
              <w:br/>
            </w:r>
            <w:proofErr w:type="spellStart"/>
            <w:r w:rsidRPr="00E0366A">
              <w:rPr>
                <w:rFonts w:ascii="Garamond" w:eastAsia="Times New Roman" w:hAnsi="Garamond" w:cs="Times New Roman"/>
                <w:kern w:val="0"/>
                <w:szCs w:val="24"/>
                <w14:ligatures w14:val="none"/>
              </w:rPr>
              <w:t>Weaned_female_calves</w:t>
            </w:r>
            <w:proofErr w:type="spellEnd"/>
            <w:r w:rsidRPr="00E0366A">
              <w:rPr>
                <w:rFonts w:ascii="Garamond" w:eastAsia="Times New Roman" w:hAnsi="Garamond" w:cs="Times New Roman"/>
                <w:kern w:val="0"/>
                <w:szCs w:val="24"/>
                <w14:ligatures w14:val="none"/>
              </w:rPr>
              <w:br/>
            </w:r>
            <w:proofErr w:type="spellStart"/>
            <w:r w:rsidRPr="00E0366A">
              <w:rPr>
                <w:rFonts w:ascii="Garamond" w:eastAsia="Times New Roman" w:hAnsi="Garamond" w:cs="Times New Roman"/>
                <w:kern w:val="0"/>
                <w:szCs w:val="24"/>
                <w14:ligatures w14:val="none"/>
              </w:rPr>
              <w:t>Weaned_male_calves</w:t>
            </w:r>
            <w:proofErr w:type="spellEnd"/>
          </w:p>
        </w:tc>
      </w:tr>
    </w:tbl>
    <w:p w14:paraId="69C0B3DB" w14:textId="404900FE" w:rsidR="00DA6B7E" w:rsidRDefault="00DA6B7E">
      <w:pPr>
        <w:rPr>
          <w:rFonts w:ascii="Garamond" w:hAnsi="Garamond"/>
        </w:rPr>
      </w:pPr>
    </w:p>
    <w:p w14:paraId="2B4CE70F" w14:textId="77777777" w:rsidR="00BC3BC4" w:rsidRPr="00C9106B" w:rsidRDefault="00BC3BC4">
      <w:pPr>
        <w:rPr>
          <w:rFonts w:ascii="Garamond" w:hAnsi="Garamond"/>
        </w:rPr>
      </w:pPr>
    </w:p>
    <w:p w14:paraId="20C0D59E" w14:textId="77777777" w:rsidR="00BC3BC4" w:rsidRDefault="00BC3BC4">
      <w:pPr>
        <w:rPr>
          <w:rFonts w:ascii="Garamond" w:hAnsi="Garamond"/>
        </w:rPr>
      </w:pPr>
    </w:p>
    <w:p w14:paraId="7A33D84A" w14:textId="77777777" w:rsidR="005D58DE" w:rsidRDefault="005D58DE">
      <w:pPr>
        <w:rPr>
          <w:rFonts w:ascii="Garamond" w:hAnsi="Garamond"/>
        </w:rPr>
        <w:sectPr w:rsidR="005D58DE" w:rsidSect="003B3304">
          <w:pgSz w:w="15840" w:h="12240" w:orient="landscape"/>
          <w:pgMar w:top="720" w:right="720" w:bottom="720" w:left="720" w:header="720" w:footer="720" w:gutter="0"/>
          <w:cols w:space="720"/>
          <w:docGrid w:linePitch="360"/>
        </w:sectPr>
      </w:pPr>
    </w:p>
    <w:p w14:paraId="1DC202DA" w14:textId="77777777" w:rsidR="00961BDF" w:rsidRPr="00C9106B" w:rsidRDefault="00961BDF">
      <w:pPr>
        <w:rPr>
          <w:rFonts w:ascii="Garamond" w:hAnsi="Garamond"/>
        </w:rPr>
      </w:pPr>
    </w:p>
    <w:p w14:paraId="20CFC7F2" w14:textId="7D643DF5" w:rsidR="00BC3BC4" w:rsidRPr="00961BDF" w:rsidRDefault="00961BDF">
      <w:pPr>
        <w:rPr>
          <w:rFonts w:ascii="Garamond" w:eastAsia="Times New Roman" w:hAnsi="Garamond" w:cs="Times New Roman"/>
          <w:bCs/>
          <w:kern w:val="0"/>
          <w:sz w:val="36"/>
          <w:szCs w:val="28"/>
          <w:highlight w:val="yellow"/>
          <w:lang w:eastAsia="de-CH"/>
        </w:rPr>
      </w:pPr>
      <w:r w:rsidRPr="00961BDF">
        <w:rPr>
          <w:rFonts w:ascii="Garamond" w:eastAsia="Times New Roman" w:hAnsi="Garamond" w:cs="Times New Roman"/>
          <w:bCs/>
          <w:kern w:val="0"/>
          <w:sz w:val="36"/>
          <w:szCs w:val="28"/>
          <w:highlight w:val="yellow"/>
          <w:lang w:eastAsia="de-CH"/>
        </w:rPr>
        <w:t>APPENDIX D: RESULTS OF SIMULATION EXPERIMENTS</w:t>
      </w:r>
    </w:p>
    <w:tbl>
      <w:tblPr>
        <w:tblW w:w="9491" w:type="dxa"/>
        <w:jc w:val="center"/>
        <w:tblLook w:val="04A0" w:firstRow="1" w:lastRow="0" w:firstColumn="1" w:lastColumn="0" w:noHBand="0" w:noVBand="1"/>
      </w:tblPr>
      <w:tblGrid>
        <w:gridCol w:w="1266"/>
        <w:gridCol w:w="1179"/>
        <w:gridCol w:w="1178"/>
        <w:gridCol w:w="1175"/>
        <w:gridCol w:w="1174"/>
        <w:gridCol w:w="1172"/>
        <w:gridCol w:w="1171"/>
        <w:gridCol w:w="1176"/>
      </w:tblGrid>
      <w:tr w:rsidR="00DF4079" w:rsidRPr="00DF4079" w14:paraId="265D615D" w14:textId="77777777" w:rsidTr="00DF4079">
        <w:trPr>
          <w:trHeight w:val="160"/>
          <w:jc w:val="center"/>
        </w:trPr>
        <w:tc>
          <w:tcPr>
            <w:tcW w:w="9491" w:type="dxa"/>
            <w:gridSpan w:val="8"/>
            <w:tcBorders>
              <w:top w:val="nil"/>
              <w:left w:val="nil"/>
              <w:bottom w:val="single" w:sz="8" w:space="0" w:color="auto"/>
              <w:right w:val="nil"/>
            </w:tcBorders>
            <w:shd w:val="clear" w:color="000000" w:fill="E7E6E6"/>
            <w:noWrap/>
            <w:vAlign w:val="bottom"/>
            <w:hideMark/>
          </w:tcPr>
          <w:p w14:paraId="6833CD71" w14:textId="77777777" w:rsidR="00DF4079" w:rsidRPr="00DF4079" w:rsidRDefault="00DF4079" w:rsidP="006C165B">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Harvested yield 1st cut (FEm/ha)</w:t>
            </w:r>
          </w:p>
        </w:tc>
      </w:tr>
      <w:tr w:rsidR="00DF4079" w:rsidRPr="00DF4079" w14:paraId="212E58AE"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76CE32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575456F8"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59993A3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665B2CD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52D329C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09F6F863"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62A3A4D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3AF697E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2F58897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A0CC3E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26C56E8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2420</w:t>
            </w:r>
          </w:p>
        </w:tc>
        <w:tc>
          <w:tcPr>
            <w:tcW w:w="1178" w:type="dxa"/>
            <w:tcBorders>
              <w:top w:val="nil"/>
              <w:left w:val="nil"/>
              <w:bottom w:val="single" w:sz="8" w:space="0" w:color="auto"/>
              <w:right w:val="single" w:sz="8" w:space="0" w:color="auto"/>
            </w:tcBorders>
            <w:shd w:val="clear" w:color="auto" w:fill="auto"/>
            <w:vAlign w:val="center"/>
            <w:hideMark/>
          </w:tcPr>
          <w:p w14:paraId="7F2F296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2015</w:t>
            </w:r>
          </w:p>
        </w:tc>
        <w:tc>
          <w:tcPr>
            <w:tcW w:w="1175" w:type="dxa"/>
            <w:tcBorders>
              <w:top w:val="nil"/>
              <w:left w:val="nil"/>
              <w:bottom w:val="single" w:sz="8" w:space="0" w:color="auto"/>
              <w:right w:val="single" w:sz="8" w:space="0" w:color="auto"/>
            </w:tcBorders>
            <w:shd w:val="clear" w:color="auto" w:fill="auto"/>
            <w:vAlign w:val="center"/>
            <w:hideMark/>
          </w:tcPr>
          <w:p w14:paraId="4F54633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2224</w:t>
            </w:r>
          </w:p>
        </w:tc>
        <w:tc>
          <w:tcPr>
            <w:tcW w:w="1174" w:type="dxa"/>
            <w:tcBorders>
              <w:top w:val="nil"/>
              <w:left w:val="nil"/>
              <w:bottom w:val="single" w:sz="8" w:space="0" w:color="auto"/>
              <w:right w:val="single" w:sz="8" w:space="0" w:color="auto"/>
            </w:tcBorders>
            <w:shd w:val="clear" w:color="auto" w:fill="auto"/>
            <w:vAlign w:val="center"/>
            <w:hideMark/>
          </w:tcPr>
          <w:p w14:paraId="736FB05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2510</w:t>
            </w:r>
          </w:p>
        </w:tc>
        <w:tc>
          <w:tcPr>
            <w:tcW w:w="1172" w:type="dxa"/>
            <w:tcBorders>
              <w:top w:val="nil"/>
              <w:left w:val="nil"/>
              <w:bottom w:val="single" w:sz="8" w:space="0" w:color="auto"/>
              <w:right w:val="single" w:sz="8" w:space="0" w:color="auto"/>
            </w:tcBorders>
            <w:shd w:val="clear" w:color="auto" w:fill="auto"/>
            <w:vAlign w:val="center"/>
            <w:hideMark/>
          </w:tcPr>
          <w:p w14:paraId="1ECDC92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2572</w:t>
            </w:r>
          </w:p>
        </w:tc>
        <w:tc>
          <w:tcPr>
            <w:tcW w:w="1171" w:type="dxa"/>
            <w:tcBorders>
              <w:top w:val="nil"/>
              <w:left w:val="nil"/>
              <w:bottom w:val="single" w:sz="8" w:space="0" w:color="auto"/>
              <w:right w:val="single" w:sz="8" w:space="0" w:color="auto"/>
            </w:tcBorders>
            <w:shd w:val="clear" w:color="auto" w:fill="auto"/>
            <w:vAlign w:val="center"/>
            <w:hideMark/>
          </w:tcPr>
          <w:p w14:paraId="57AA062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2628</w:t>
            </w:r>
          </w:p>
        </w:tc>
        <w:tc>
          <w:tcPr>
            <w:tcW w:w="1173" w:type="dxa"/>
            <w:tcBorders>
              <w:top w:val="nil"/>
              <w:left w:val="nil"/>
              <w:bottom w:val="single" w:sz="8" w:space="0" w:color="auto"/>
              <w:right w:val="single" w:sz="8" w:space="0" w:color="auto"/>
            </w:tcBorders>
            <w:shd w:val="clear" w:color="auto" w:fill="auto"/>
            <w:vAlign w:val="center"/>
            <w:hideMark/>
          </w:tcPr>
          <w:p w14:paraId="30BBCA9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2679</w:t>
            </w:r>
          </w:p>
        </w:tc>
      </w:tr>
      <w:tr w:rsidR="00DF4079" w:rsidRPr="00DF4079" w14:paraId="1DF0308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29F001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58D4168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2300</w:t>
            </w:r>
          </w:p>
        </w:tc>
        <w:tc>
          <w:tcPr>
            <w:tcW w:w="1178" w:type="dxa"/>
            <w:tcBorders>
              <w:top w:val="nil"/>
              <w:left w:val="nil"/>
              <w:bottom w:val="single" w:sz="8" w:space="0" w:color="auto"/>
              <w:right w:val="single" w:sz="8" w:space="0" w:color="auto"/>
            </w:tcBorders>
            <w:shd w:val="clear" w:color="auto" w:fill="auto"/>
            <w:vAlign w:val="center"/>
            <w:hideMark/>
          </w:tcPr>
          <w:p w14:paraId="5B700EB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2238</w:t>
            </w:r>
          </w:p>
        </w:tc>
        <w:tc>
          <w:tcPr>
            <w:tcW w:w="1175" w:type="dxa"/>
            <w:tcBorders>
              <w:top w:val="nil"/>
              <w:left w:val="nil"/>
              <w:bottom w:val="single" w:sz="8" w:space="0" w:color="auto"/>
              <w:right w:val="single" w:sz="8" w:space="0" w:color="auto"/>
            </w:tcBorders>
            <w:shd w:val="clear" w:color="auto" w:fill="auto"/>
            <w:vAlign w:val="center"/>
            <w:hideMark/>
          </w:tcPr>
          <w:p w14:paraId="74F1FAC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2287</w:t>
            </w:r>
          </w:p>
        </w:tc>
        <w:tc>
          <w:tcPr>
            <w:tcW w:w="1174" w:type="dxa"/>
            <w:tcBorders>
              <w:top w:val="nil"/>
              <w:left w:val="nil"/>
              <w:bottom w:val="single" w:sz="8" w:space="0" w:color="auto"/>
              <w:right w:val="single" w:sz="8" w:space="0" w:color="auto"/>
            </w:tcBorders>
            <w:shd w:val="clear" w:color="auto" w:fill="auto"/>
            <w:vAlign w:val="center"/>
            <w:hideMark/>
          </w:tcPr>
          <w:p w14:paraId="022F15F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2305</w:t>
            </w:r>
          </w:p>
        </w:tc>
        <w:tc>
          <w:tcPr>
            <w:tcW w:w="1172" w:type="dxa"/>
            <w:tcBorders>
              <w:top w:val="nil"/>
              <w:left w:val="nil"/>
              <w:bottom w:val="single" w:sz="8" w:space="0" w:color="auto"/>
              <w:right w:val="single" w:sz="8" w:space="0" w:color="auto"/>
            </w:tcBorders>
            <w:shd w:val="clear" w:color="auto" w:fill="auto"/>
            <w:vAlign w:val="center"/>
            <w:hideMark/>
          </w:tcPr>
          <w:p w14:paraId="63696A1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2361</w:t>
            </w:r>
          </w:p>
        </w:tc>
        <w:tc>
          <w:tcPr>
            <w:tcW w:w="1171" w:type="dxa"/>
            <w:tcBorders>
              <w:top w:val="nil"/>
              <w:left w:val="nil"/>
              <w:bottom w:val="single" w:sz="8" w:space="0" w:color="auto"/>
              <w:right w:val="single" w:sz="8" w:space="0" w:color="auto"/>
            </w:tcBorders>
            <w:shd w:val="clear" w:color="auto" w:fill="auto"/>
            <w:vAlign w:val="center"/>
            <w:hideMark/>
          </w:tcPr>
          <w:p w14:paraId="5E1795E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2373</w:t>
            </w:r>
          </w:p>
        </w:tc>
        <w:tc>
          <w:tcPr>
            <w:tcW w:w="1173" w:type="dxa"/>
            <w:tcBorders>
              <w:top w:val="nil"/>
              <w:left w:val="nil"/>
              <w:bottom w:val="single" w:sz="8" w:space="0" w:color="auto"/>
              <w:right w:val="single" w:sz="8" w:space="0" w:color="auto"/>
            </w:tcBorders>
            <w:shd w:val="clear" w:color="auto" w:fill="auto"/>
            <w:vAlign w:val="center"/>
            <w:hideMark/>
          </w:tcPr>
          <w:p w14:paraId="49DF7DF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2371</w:t>
            </w:r>
          </w:p>
        </w:tc>
      </w:tr>
      <w:tr w:rsidR="00DF4079" w:rsidRPr="00DF4079" w14:paraId="2DF9F008"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28306B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17A623A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4667</w:t>
            </w:r>
          </w:p>
        </w:tc>
        <w:tc>
          <w:tcPr>
            <w:tcW w:w="1178" w:type="dxa"/>
            <w:tcBorders>
              <w:top w:val="nil"/>
              <w:left w:val="nil"/>
              <w:bottom w:val="single" w:sz="8" w:space="0" w:color="auto"/>
              <w:right w:val="single" w:sz="8" w:space="0" w:color="auto"/>
            </w:tcBorders>
            <w:shd w:val="clear" w:color="auto" w:fill="auto"/>
            <w:vAlign w:val="center"/>
            <w:hideMark/>
          </w:tcPr>
          <w:p w14:paraId="5BB290D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4639</w:t>
            </w:r>
          </w:p>
        </w:tc>
        <w:tc>
          <w:tcPr>
            <w:tcW w:w="1175" w:type="dxa"/>
            <w:tcBorders>
              <w:top w:val="nil"/>
              <w:left w:val="nil"/>
              <w:bottom w:val="single" w:sz="8" w:space="0" w:color="auto"/>
              <w:right w:val="single" w:sz="8" w:space="0" w:color="auto"/>
            </w:tcBorders>
            <w:shd w:val="clear" w:color="auto" w:fill="auto"/>
            <w:vAlign w:val="center"/>
            <w:hideMark/>
          </w:tcPr>
          <w:p w14:paraId="6C6B536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4660</w:t>
            </w:r>
          </w:p>
        </w:tc>
        <w:tc>
          <w:tcPr>
            <w:tcW w:w="1174" w:type="dxa"/>
            <w:tcBorders>
              <w:top w:val="nil"/>
              <w:left w:val="nil"/>
              <w:bottom w:val="single" w:sz="8" w:space="0" w:color="auto"/>
              <w:right w:val="single" w:sz="8" w:space="0" w:color="auto"/>
            </w:tcBorders>
            <w:shd w:val="clear" w:color="auto" w:fill="auto"/>
            <w:vAlign w:val="center"/>
            <w:hideMark/>
          </w:tcPr>
          <w:p w14:paraId="6C6BABA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4842</w:t>
            </w:r>
          </w:p>
        </w:tc>
        <w:tc>
          <w:tcPr>
            <w:tcW w:w="1172" w:type="dxa"/>
            <w:tcBorders>
              <w:top w:val="nil"/>
              <w:left w:val="nil"/>
              <w:bottom w:val="single" w:sz="8" w:space="0" w:color="auto"/>
              <w:right w:val="single" w:sz="8" w:space="0" w:color="auto"/>
            </w:tcBorders>
            <w:shd w:val="clear" w:color="auto" w:fill="auto"/>
            <w:vAlign w:val="center"/>
            <w:hideMark/>
          </w:tcPr>
          <w:p w14:paraId="79A5DF1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4818</w:t>
            </w:r>
          </w:p>
        </w:tc>
        <w:tc>
          <w:tcPr>
            <w:tcW w:w="1171" w:type="dxa"/>
            <w:tcBorders>
              <w:top w:val="nil"/>
              <w:left w:val="nil"/>
              <w:bottom w:val="single" w:sz="8" w:space="0" w:color="auto"/>
              <w:right w:val="single" w:sz="8" w:space="0" w:color="auto"/>
            </w:tcBorders>
            <w:shd w:val="clear" w:color="auto" w:fill="auto"/>
            <w:vAlign w:val="center"/>
            <w:hideMark/>
          </w:tcPr>
          <w:p w14:paraId="6B6C6E1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4807</w:t>
            </w:r>
          </w:p>
        </w:tc>
        <w:tc>
          <w:tcPr>
            <w:tcW w:w="1173" w:type="dxa"/>
            <w:tcBorders>
              <w:top w:val="nil"/>
              <w:left w:val="nil"/>
              <w:bottom w:val="single" w:sz="8" w:space="0" w:color="auto"/>
              <w:right w:val="single" w:sz="8" w:space="0" w:color="auto"/>
            </w:tcBorders>
            <w:shd w:val="clear" w:color="auto" w:fill="auto"/>
            <w:vAlign w:val="center"/>
            <w:hideMark/>
          </w:tcPr>
          <w:p w14:paraId="39C74DA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4800</w:t>
            </w:r>
          </w:p>
        </w:tc>
      </w:tr>
      <w:tr w:rsidR="00DF4079" w:rsidRPr="00DF4079" w14:paraId="0E1C9704"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87A34E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334B6AA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3468</w:t>
            </w:r>
          </w:p>
        </w:tc>
        <w:tc>
          <w:tcPr>
            <w:tcW w:w="1178" w:type="dxa"/>
            <w:tcBorders>
              <w:top w:val="nil"/>
              <w:left w:val="nil"/>
              <w:bottom w:val="single" w:sz="8" w:space="0" w:color="auto"/>
              <w:right w:val="single" w:sz="8" w:space="0" w:color="auto"/>
            </w:tcBorders>
            <w:shd w:val="clear" w:color="auto" w:fill="auto"/>
            <w:vAlign w:val="center"/>
            <w:hideMark/>
          </w:tcPr>
          <w:p w14:paraId="6F46D35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1661</w:t>
            </w:r>
          </w:p>
        </w:tc>
        <w:tc>
          <w:tcPr>
            <w:tcW w:w="1175" w:type="dxa"/>
            <w:tcBorders>
              <w:top w:val="nil"/>
              <w:left w:val="nil"/>
              <w:bottom w:val="single" w:sz="8" w:space="0" w:color="auto"/>
              <w:right w:val="single" w:sz="8" w:space="0" w:color="auto"/>
            </w:tcBorders>
            <w:shd w:val="clear" w:color="auto" w:fill="auto"/>
            <w:vAlign w:val="center"/>
            <w:hideMark/>
          </w:tcPr>
          <w:p w14:paraId="0B25BE0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3093</w:t>
            </w:r>
          </w:p>
        </w:tc>
        <w:tc>
          <w:tcPr>
            <w:tcW w:w="1174" w:type="dxa"/>
            <w:tcBorders>
              <w:top w:val="nil"/>
              <w:left w:val="nil"/>
              <w:bottom w:val="single" w:sz="8" w:space="0" w:color="auto"/>
              <w:right w:val="single" w:sz="8" w:space="0" w:color="auto"/>
            </w:tcBorders>
            <w:shd w:val="clear" w:color="auto" w:fill="auto"/>
            <w:vAlign w:val="center"/>
            <w:hideMark/>
          </w:tcPr>
          <w:p w14:paraId="41F869F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3581</w:t>
            </w:r>
          </w:p>
        </w:tc>
        <w:tc>
          <w:tcPr>
            <w:tcW w:w="1172" w:type="dxa"/>
            <w:tcBorders>
              <w:top w:val="nil"/>
              <w:left w:val="nil"/>
              <w:bottom w:val="single" w:sz="8" w:space="0" w:color="auto"/>
              <w:right w:val="single" w:sz="8" w:space="0" w:color="auto"/>
            </w:tcBorders>
            <w:shd w:val="clear" w:color="auto" w:fill="auto"/>
            <w:vAlign w:val="center"/>
            <w:hideMark/>
          </w:tcPr>
          <w:p w14:paraId="7205E48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3578</w:t>
            </w:r>
          </w:p>
        </w:tc>
        <w:tc>
          <w:tcPr>
            <w:tcW w:w="1171" w:type="dxa"/>
            <w:tcBorders>
              <w:top w:val="nil"/>
              <w:left w:val="nil"/>
              <w:bottom w:val="single" w:sz="8" w:space="0" w:color="auto"/>
              <w:right w:val="single" w:sz="8" w:space="0" w:color="auto"/>
            </w:tcBorders>
            <w:shd w:val="clear" w:color="auto" w:fill="auto"/>
            <w:vAlign w:val="center"/>
            <w:hideMark/>
          </w:tcPr>
          <w:p w14:paraId="671CC09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3561</w:t>
            </w:r>
          </w:p>
        </w:tc>
        <w:tc>
          <w:tcPr>
            <w:tcW w:w="1173" w:type="dxa"/>
            <w:tcBorders>
              <w:top w:val="nil"/>
              <w:left w:val="nil"/>
              <w:bottom w:val="single" w:sz="8" w:space="0" w:color="auto"/>
              <w:right w:val="single" w:sz="8" w:space="0" w:color="auto"/>
            </w:tcBorders>
            <w:shd w:val="clear" w:color="auto" w:fill="auto"/>
            <w:vAlign w:val="center"/>
            <w:hideMark/>
          </w:tcPr>
          <w:p w14:paraId="55147D6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3541</w:t>
            </w:r>
          </w:p>
        </w:tc>
      </w:tr>
      <w:tr w:rsidR="00DF4079" w:rsidRPr="00DF4079" w14:paraId="1BD350BC"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9DA34D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432910E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3797</w:t>
            </w:r>
          </w:p>
        </w:tc>
        <w:tc>
          <w:tcPr>
            <w:tcW w:w="1178" w:type="dxa"/>
            <w:tcBorders>
              <w:top w:val="nil"/>
              <w:left w:val="nil"/>
              <w:bottom w:val="single" w:sz="8" w:space="0" w:color="auto"/>
              <w:right w:val="single" w:sz="8" w:space="0" w:color="auto"/>
            </w:tcBorders>
            <w:shd w:val="clear" w:color="auto" w:fill="auto"/>
            <w:vAlign w:val="center"/>
            <w:hideMark/>
          </w:tcPr>
          <w:p w14:paraId="1979C21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2710</w:t>
            </w:r>
          </w:p>
        </w:tc>
        <w:tc>
          <w:tcPr>
            <w:tcW w:w="1175" w:type="dxa"/>
            <w:tcBorders>
              <w:top w:val="nil"/>
              <w:left w:val="nil"/>
              <w:bottom w:val="single" w:sz="8" w:space="0" w:color="auto"/>
              <w:right w:val="single" w:sz="8" w:space="0" w:color="auto"/>
            </w:tcBorders>
            <w:shd w:val="clear" w:color="auto" w:fill="auto"/>
            <w:vAlign w:val="center"/>
            <w:hideMark/>
          </w:tcPr>
          <w:p w14:paraId="6F1795D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3659</w:t>
            </w:r>
          </w:p>
        </w:tc>
        <w:tc>
          <w:tcPr>
            <w:tcW w:w="1174" w:type="dxa"/>
            <w:tcBorders>
              <w:top w:val="nil"/>
              <w:left w:val="nil"/>
              <w:bottom w:val="single" w:sz="8" w:space="0" w:color="auto"/>
              <w:right w:val="single" w:sz="8" w:space="0" w:color="auto"/>
            </w:tcBorders>
            <w:shd w:val="clear" w:color="auto" w:fill="auto"/>
            <w:vAlign w:val="center"/>
            <w:hideMark/>
          </w:tcPr>
          <w:p w14:paraId="76DD314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3938</w:t>
            </w:r>
          </w:p>
        </w:tc>
        <w:tc>
          <w:tcPr>
            <w:tcW w:w="1172" w:type="dxa"/>
            <w:tcBorders>
              <w:top w:val="nil"/>
              <w:left w:val="nil"/>
              <w:bottom w:val="single" w:sz="8" w:space="0" w:color="auto"/>
              <w:right w:val="single" w:sz="8" w:space="0" w:color="auto"/>
            </w:tcBorders>
            <w:shd w:val="clear" w:color="auto" w:fill="auto"/>
            <w:vAlign w:val="center"/>
            <w:hideMark/>
          </w:tcPr>
          <w:p w14:paraId="1EB748B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3942</w:t>
            </w:r>
          </w:p>
        </w:tc>
        <w:tc>
          <w:tcPr>
            <w:tcW w:w="1171" w:type="dxa"/>
            <w:tcBorders>
              <w:top w:val="nil"/>
              <w:left w:val="nil"/>
              <w:bottom w:val="single" w:sz="8" w:space="0" w:color="auto"/>
              <w:right w:val="single" w:sz="8" w:space="0" w:color="auto"/>
            </w:tcBorders>
            <w:shd w:val="clear" w:color="auto" w:fill="auto"/>
            <w:vAlign w:val="center"/>
            <w:hideMark/>
          </w:tcPr>
          <w:p w14:paraId="786DF7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3917</w:t>
            </w:r>
          </w:p>
        </w:tc>
        <w:tc>
          <w:tcPr>
            <w:tcW w:w="1173" w:type="dxa"/>
            <w:tcBorders>
              <w:top w:val="nil"/>
              <w:left w:val="nil"/>
              <w:bottom w:val="single" w:sz="8" w:space="0" w:color="auto"/>
              <w:right w:val="single" w:sz="8" w:space="0" w:color="auto"/>
            </w:tcBorders>
            <w:shd w:val="clear" w:color="auto" w:fill="auto"/>
            <w:vAlign w:val="center"/>
            <w:hideMark/>
          </w:tcPr>
          <w:p w14:paraId="2DC5E44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3898</w:t>
            </w:r>
          </w:p>
        </w:tc>
      </w:tr>
      <w:tr w:rsidR="00DF4079" w:rsidRPr="00DF4079" w14:paraId="5BEDCB12"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4CD071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1895486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4242</w:t>
            </w:r>
          </w:p>
        </w:tc>
        <w:tc>
          <w:tcPr>
            <w:tcW w:w="1178" w:type="dxa"/>
            <w:tcBorders>
              <w:top w:val="nil"/>
              <w:left w:val="nil"/>
              <w:bottom w:val="single" w:sz="8" w:space="0" w:color="auto"/>
              <w:right w:val="single" w:sz="8" w:space="0" w:color="auto"/>
            </w:tcBorders>
            <w:shd w:val="clear" w:color="auto" w:fill="auto"/>
            <w:vAlign w:val="center"/>
            <w:hideMark/>
          </w:tcPr>
          <w:p w14:paraId="3206A15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3642</w:t>
            </w:r>
          </w:p>
        </w:tc>
        <w:tc>
          <w:tcPr>
            <w:tcW w:w="1175" w:type="dxa"/>
            <w:tcBorders>
              <w:top w:val="nil"/>
              <w:left w:val="nil"/>
              <w:bottom w:val="single" w:sz="8" w:space="0" w:color="auto"/>
              <w:right w:val="single" w:sz="8" w:space="0" w:color="auto"/>
            </w:tcBorders>
            <w:shd w:val="clear" w:color="auto" w:fill="auto"/>
            <w:vAlign w:val="center"/>
            <w:hideMark/>
          </w:tcPr>
          <w:p w14:paraId="4368098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3906</w:t>
            </w:r>
          </w:p>
        </w:tc>
        <w:tc>
          <w:tcPr>
            <w:tcW w:w="1174" w:type="dxa"/>
            <w:tcBorders>
              <w:top w:val="nil"/>
              <w:left w:val="nil"/>
              <w:bottom w:val="single" w:sz="8" w:space="0" w:color="auto"/>
              <w:right w:val="single" w:sz="8" w:space="0" w:color="auto"/>
            </w:tcBorders>
            <w:shd w:val="clear" w:color="auto" w:fill="auto"/>
            <w:vAlign w:val="center"/>
            <w:hideMark/>
          </w:tcPr>
          <w:p w14:paraId="09425D1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4358</w:t>
            </w:r>
          </w:p>
        </w:tc>
        <w:tc>
          <w:tcPr>
            <w:tcW w:w="1172" w:type="dxa"/>
            <w:tcBorders>
              <w:top w:val="nil"/>
              <w:left w:val="nil"/>
              <w:bottom w:val="single" w:sz="8" w:space="0" w:color="auto"/>
              <w:right w:val="single" w:sz="8" w:space="0" w:color="auto"/>
            </w:tcBorders>
            <w:shd w:val="clear" w:color="auto" w:fill="auto"/>
            <w:vAlign w:val="center"/>
            <w:hideMark/>
          </w:tcPr>
          <w:p w14:paraId="51FA9F3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4376</w:t>
            </w:r>
          </w:p>
        </w:tc>
        <w:tc>
          <w:tcPr>
            <w:tcW w:w="1171" w:type="dxa"/>
            <w:tcBorders>
              <w:top w:val="nil"/>
              <w:left w:val="nil"/>
              <w:bottom w:val="single" w:sz="8" w:space="0" w:color="auto"/>
              <w:right w:val="single" w:sz="8" w:space="0" w:color="auto"/>
            </w:tcBorders>
            <w:shd w:val="clear" w:color="auto" w:fill="auto"/>
            <w:vAlign w:val="center"/>
            <w:hideMark/>
          </w:tcPr>
          <w:p w14:paraId="16BAC29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4373</w:t>
            </w:r>
          </w:p>
        </w:tc>
        <w:tc>
          <w:tcPr>
            <w:tcW w:w="1173" w:type="dxa"/>
            <w:tcBorders>
              <w:top w:val="nil"/>
              <w:left w:val="nil"/>
              <w:bottom w:val="single" w:sz="8" w:space="0" w:color="auto"/>
              <w:right w:val="single" w:sz="8" w:space="0" w:color="auto"/>
            </w:tcBorders>
            <w:shd w:val="clear" w:color="auto" w:fill="auto"/>
            <w:vAlign w:val="center"/>
            <w:hideMark/>
          </w:tcPr>
          <w:p w14:paraId="15C905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4355</w:t>
            </w:r>
          </w:p>
        </w:tc>
      </w:tr>
      <w:tr w:rsidR="00DF4079" w:rsidRPr="00DF4079" w14:paraId="733BB5F4" w14:textId="77777777" w:rsidTr="00DF4079">
        <w:trPr>
          <w:trHeight w:val="160"/>
          <w:jc w:val="center"/>
        </w:trPr>
        <w:tc>
          <w:tcPr>
            <w:tcW w:w="9491" w:type="dxa"/>
            <w:gridSpan w:val="8"/>
            <w:tcBorders>
              <w:top w:val="nil"/>
              <w:left w:val="nil"/>
              <w:bottom w:val="single" w:sz="8" w:space="0" w:color="auto"/>
              <w:right w:val="nil"/>
            </w:tcBorders>
            <w:shd w:val="clear" w:color="000000" w:fill="E7E6E6"/>
            <w:noWrap/>
            <w:vAlign w:val="bottom"/>
            <w:hideMark/>
          </w:tcPr>
          <w:p w14:paraId="4C946035" w14:textId="77777777" w:rsidR="00DF4079" w:rsidRPr="00DF4079" w:rsidRDefault="00DF4079" w:rsidP="00DF4079">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Harvested yield 2nd cut (FEm/ha)</w:t>
            </w:r>
          </w:p>
        </w:tc>
      </w:tr>
      <w:tr w:rsidR="00DF4079" w:rsidRPr="00DF4079" w14:paraId="0F3A2325"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54C056A3"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71C894F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3706A05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14420BD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44CCEF9A"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0510BF2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6E81738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773A3618"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64FD4E33"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4462EFA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228F94E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1280</w:t>
            </w:r>
          </w:p>
        </w:tc>
        <w:tc>
          <w:tcPr>
            <w:tcW w:w="1178" w:type="dxa"/>
            <w:tcBorders>
              <w:top w:val="nil"/>
              <w:left w:val="nil"/>
              <w:bottom w:val="single" w:sz="8" w:space="0" w:color="auto"/>
              <w:right w:val="single" w:sz="8" w:space="0" w:color="auto"/>
            </w:tcBorders>
            <w:shd w:val="clear" w:color="auto" w:fill="auto"/>
            <w:vAlign w:val="center"/>
            <w:hideMark/>
          </w:tcPr>
          <w:p w14:paraId="7950629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1252</w:t>
            </w:r>
          </w:p>
        </w:tc>
        <w:tc>
          <w:tcPr>
            <w:tcW w:w="1175" w:type="dxa"/>
            <w:tcBorders>
              <w:top w:val="nil"/>
              <w:left w:val="nil"/>
              <w:bottom w:val="single" w:sz="8" w:space="0" w:color="auto"/>
              <w:right w:val="single" w:sz="8" w:space="0" w:color="auto"/>
            </w:tcBorders>
            <w:shd w:val="clear" w:color="auto" w:fill="auto"/>
            <w:vAlign w:val="center"/>
            <w:hideMark/>
          </w:tcPr>
          <w:p w14:paraId="1BE2502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1266</w:t>
            </w:r>
          </w:p>
        </w:tc>
        <w:tc>
          <w:tcPr>
            <w:tcW w:w="1174" w:type="dxa"/>
            <w:tcBorders>
              <w:top w:val="nil"/>
              <w:left w:val="nil"/>
              <w:bottom w:val="single" w:sz="8" w:space="0" w:color="auto"/>
              <w:right w:val="single" w:sz="8" w:space="0" w:color="auto"/>
            </w:tcBorders>
            <w:shd w:val="clear" w:color="auto" w:fill="auto"/>
            <w:vAlign w:val="center"/>
            <w:hideMark/>
          </w:tcPr>
          <w:p w14:paraId="5429F58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1293</w:t>
            </w:r>
          </w:p>
        </w:tc>
        <w:tc>
          <w:tcPr>
            <w:tcW w:w="1172" w:type="dxa"/>
            <w:tcBorders>
              <w:top w:val="nil"/>
              <w:left w:val="nil"/>
              <w:bottom w:val="single" w:sz="8" w:space="0" w:color="auto"/>
              <w:right w:val="single" w:sz="8" w:space="0" w:color="auto"/>
            </w:tcBorders>
            <w:shd w:val="clear" w:color="auto" w:fill="auto"/>
            <w:vAlign w:val="center"/>
            <w:hideMark/>
          </w:tcPr>
          <w:p w14:paraId="68BE3F6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1305</w:t>
            </w:r>
          </w:p>
        </w:tc>
        <w:tc>
          <w:tcPr>
            <w:tcW w:w="1171" w:type="dxa"/>
            <w:tcBorders>
              <w:top w:val="nil"/>
              <w:left w:val="nil"/>
              <w:bottom w:val="single" w:sz="8" w:space="0" w:color="auto"/>
              <w:right w:val="single" w:sz="8" w:space="0" w:color="auto"/>
            </w:tcBorders>
            <w:shd w:val="clear" w:color="auto" w:fill="auto"/>
            <w:vAlign w:val="center"/>
            <w:hideMark/>
          </w:tcPr>
          <w:p w14:paraId="6593EF3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1316</w:t>
            </w:r>
          </w:p>
        </w:tc>
        <w:tc>
          <w:tcPr>
            <w:tcW w:w="1173" w:type="dxa"/>
            <w:tcBorders>
              <w:top w:val="nil"/>
              <w:left w:val="nil"/>
              <w:bottom w:val="single" w:sz="8" w:space="0" w:color="auto"/>
              <w:right w:val="single" w:sz="8" w:space="0" w:color="auto"/>
            </w:tcBorders>
            <w:shd w:val="clear" w:color="auto" w:fill="auto"/>
            <w:vAlign w:val="center"/>
            <w:hideMark/>
          </w:tcPr>
          <w:p w14:paraId="774D212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1328</w:t>
            </w:r>
          </w:p>
        </w:tc>
      </w:tr>
      <w:tr w:rsidR="00DF4079" w:rsidRPr="00DF4079" w14:paraId="3DF32B20"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4ADD88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7C59E49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2471</w:t>
            </w:r>
          </w:p>
        </w:tc>
        <w:tc>
          <w:tcPr>
            <w:tcW w:w="1178" w:type="dxa"/>
            <w:tcBorders>
              <w:top w:val="nil"/>
              <w:left w:val="nil"/>
              <w:bottom w:val="single" w:sz="8" w:space="0" w:color="auto"/>
              <w:right w:val="single" w:sz="8" w:space="0" w:color="auto"/>
            </w:tcBorders>
            <w:shd w:val="clear" w:color="auto" w:fill="auto"/>
            <w:vAlign w:val="center"/>
            <w:hideMark/>
          </w:tcPr>
          <w:p w14:paraId="1FA2DA8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2533</w:t>
            </w:r>
          </w:p>
        </w:tc>
        <w:tc>
          <w:tcPr>
            <w:tcW w:w="1175" w:type="dxa"/>
            <w:tcBorders>
              <w:top w:val="nil"/>
              <w:left w:val="nil"/>
              <w:bottom w:val="single" w:sz="8" w:space="0" w:color="auto"/>
              <w:right w:val="single" w:sz="8" w:space="0" w:color="auto"/>
            </w:tcBorders>
            <w:shd w:val="clear" w:color="auto" w:fill="auto"/>
            <w:vAlign w:val="center"/>
            <w:hideMark/>
          </w:tcPr>
          <w:p w14:paraId="45A75CD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2513</w:t>
            </w:r>
          </w:p>
        </w:tc>
        <w:tc>
          <w:tcPr>
            <w:tcW w:w="1174" w:type="dxa"/>
            <w:tcBorders>
              <w:top w:val="nil"/>
              <w:left w:val="nil"/>
              <w:bottom w:val="single" w:sz="8" w:space="0" w:color="auto"/>
              <w:right w:val="single" w:sz="8" w:space="0" w:color="auto"/>
            </w:tcBorders>
            <w:shd w:val="clear" w:color="auto" w:fill="auto"/>
            <w:vAlign w:val="center"/>
            <w:hideMark/>
          </w:tcPr>
          <w:p w14:paraId="40A27DF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2491</w:t>
            </w:r>
          </w:p>
        </w:tc>
        <w:tc>
          <w:tcPr>
            <w:tcW w:w="1172" w:type="dxa"/>
            <w:tcBorders>
              <w:top w:val="nil"/>
              <w:left w:val="nil"/>
              <w:bottom w:val="single" w:sz="8" w:space="0" w:color="auto"/>
              <w:right w:val="single" w:sz="8" w:space="0" w:color="auto"/>
            </w:tcBorders>
            <w:shd w:val="clear" w:color="auto" w:fill="auto"/>
            <w:vAlign w:val="center"/>
            <w:hideMark/>
          </w:tcPr>
          <w:p w14:paraId="34C7A4A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2495</w:t>
            </w:r>
          </w:p>
        </w:tc>
        <w:tc>
          <w:tcPr>
            <w:tcW w:w="1171" w:type="dxa"/>
            <w:tcBorders>
              <w:top w:val="nil"/>
              <w:left w:val="nil"/>
              <w:bottom w:val="single" w:sz="8" w:space="0" w:color="auto"/>
              <w:right w:val="single" w:sz="8" w:space="0" w:color="auto"/>
            </w:tcBorders>
            <w:shd w:val="clear" w:color="auto" w:fill="auto"/>
            <w:vAlign w:val="center"/>
            <w:hideMark/>
          </w:tcPr>
          <w:p w14:paraId="6A057E4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2488</w:t>
            </w:r>
          </w:p>
        </w:tc>
        <w:tc>
          <w:tcPr>
            <w:tcW w:w="1173" w:type="dxa"/>
            <w:tcBorders>
              <w:top w:val="nil"/>
              <w:left w:val="nil"/>
              <w:bottom w:val="single" w:sz="8" w:space="0" w:color="auto"/>
              <w:right w:val="single" w:sz="8" w:space="0" w:color="auto"/>
            </w:tcBorders>
            <w:shd w:val="clear" w:color="auto" w:fill="auto"/>
            <w:vAlign w:val="center"/>
            <w:hideMark/>
          </w:tcPr>
          <w:p w14:paraId="6FCA462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2481</w:t>
            </w:r>
          </w:p>
        </w:tc>
      </w:tr>
      <w:tr w:rsidR="00DF4079" w:rsidRPr="00DF4079" w14:paraId="6186DC9A"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4CA515A"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509FC4A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1584</w:t>
            </w:r>
          </w:p>
        </w:tc>
        <w:tc>
          <w:tcPr>
            <w:tcW w:w="1178" w:type="dxa"/>
            <w:tcBorders>
              <w:top w:val="nil"/>
              <w:left w:val="nil"/>
              <w:bottom w:val="single" w:sz="8" w:space="0" w:color="auto"/>
              <w:right w:val="single" w:sz="8" w:space="0" w:color="auto"/>
            </w:tcBorders>
            <w:shd w:val="clear" w:color="auto" w:fill="auto"/>
            <w:vAlign w:val="center"/>
            <w:hideMark/>
          </w:tcPr>
          <w:p w14:paraId="1C484E8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1598</w:t>
            </w:r>
          </w:p>
        </w:tc>
        <w:tc>
          <w:tcPr>
            <w:tcW w:w="1175" w:type="dxa"/>
            <w:tcBorders>
              <w:top w:val="nil"/>
              <w:left w:val="nil"/>
              <w:bottom w:val="single" w:sz="8" w:space="0" w:color="auto"/>
              <w:right w:val="single" w:sz="8" w:space="0" w:color="auto"/>
            </w:tcBorders>
            <w:shd w:val="clear" w:color="auto" w:fill="auto"/>
            <w:vAlign w:val="center"/>
            <w:hideMark/>
          </w:tcPr>
          <w:p w14:paraId="1CF86CC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1586</w:t>
            </w:r>
          </w:p>
        </w:tc>
        <w:tc>
          <w:tcPr>
            <w:tcW w:w="1174" w:type="dxa"/>
            <w:tcBorders>
              <w:top w:val="nil"/>
              <w:left w:val="nil"/>
              <w:bottom w:val="single" w:sz="8" w:space="0" w:color="auto"/>
              <w:right w:val="single" w:sz="8" w:space="0" w:color="auto"/>
            </w:tcBorders>
            <w:shd w:val="clear" w:color="auto" w:fill="auto"/>
            <w:vAlign w:val="center"/>
            <w:hideMark/>
          </w:tcPr>
          <w:p w14:paraId="0172C85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1540</w:t>
            </w:r>
          </w:p>
        </w:tc>
        <w:tc>
          <w:tcPr>
            <w:tcW w:w="1172" w:type="dxa"/>
            <w:tcBorders>
              <w:top w:val="nil"/>
              <w:left w:val="nil"/>
              <w:bottom w:val="single" w:sz="8" w:space="0" w:color="auto"/>
              <w:right w:val="single" w:sz="8" w:space="0" w:color="auto"/>
            </w:tcBorders>
            <w:shd w:val="clear" w:color="auto" w:fill="auto"/>
            <w:vAlign w:val="center"/>
            <w:hideMark/>
          </w:tcPr>
          <w:p w14:paraId="2B7BAF1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1541</w:t>
            </w:r>
          </w:p>
        </w:tc>
        <w:tc>
          <w:tcPr>
            <w:tcW w:w="1171" w:type="dxa"/>
            <w:tcBorders>
              <w:top w:val="nil"/>
              <w:left w:val="nil"/>
              <w:bottom w:val="single" w:sz="8" w:space="0" w:color="auto"/>
              <w:right w:val="single" w:sz="8" w:space="0" w:color="auto"/>
            </w:tcBorders>
            <w:shd w:val="clear" w:color="auto" w:fill="auto"/>
            <w:vAlign w:val="center"/>
            <w:hideMark/>
          </w:tcPr>
          <w:p w14:paraId="42F8826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1528</w:t>
            </w:r>
          </w:p>
        </w:tc>
        <w:tc>
          <w:tcPr>
            <w:tcW w:w="1173" w:type="dxa"/>
            <w:tcBorders>
              <w:top w:val="nil"/>
              <w:left w:val="nil"/>
              <w:bottom w:val="single" w:sz="8" w:space="0" w:color="auto"/>
              <w:right w:val="single" w:sz="8" w:space="0" w:color="auto"/>
            </w:tcBorders>
            <w:shd w:val="clear" w:color="auto" w:fill="auto"/>
            <w:vAlign w:val="center"/>
            <w:hideMark/>
          </w:tcPr>
          <w:p w14:paraId="52B0BE7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1516</w:t>
            </w:r>
          </w:p>
        </w:tc>
      </w:tr>
      <w:tr w:rsidR="00DF4079" w:rsidRPr="00DF4079" w14:paraId="4CB3E501"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DC9DAD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13DD03E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1657</w:t>
            </w:r>
          </w:p>
        </w:tc>
        <w:tc>
          <w:tcPr>
            <w:tcW w:w="1178" w:type="dxa"/>
            <w:tcBorders>
              <w:top w:val="nil"/>
              <w:left w:val="nil"/>
              <w:bottom w:val="single" w:sz="8" w:space="0" w:color="auto"/>
              <w:right w:val="single" w:sz="8" w:space="0" w:color="auto"/>
            </w:tcBorders>
            <w:shd w:val="clear" w:color="auto" w:fill="auto"/>
            <w:vAlign w:val="center"/>
            <w:hideMark/>
          </w:tcPr>
          <w:p w14:paraId="20EABB2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1036</w:t>
            </w:r>
          </w:p>
        </w:tc>
        <w:tc>
          <w:tcPr>
            <w:tcW w:w="1175" w:type="dxa"/>
            <w:tcBorders>
              <w:top w:val="nil"/>
              <w:left w:val="nil"/>
              <w:bottom w:val="single" w:sz="8" w:space="0" w:color="auto"/>
              <w:right w:val="single" w:sz="8" w:space="0" w:color="auto"/>
            </w:tcBorders>
            <w:shd w:val="clear" w:color="auto" w:fill="auto"/>
            <w:vAlign w:val="center"/>
            <w:hideMark/>
          </w:tcPr>
          <w:p w14:paraId="681AE75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1666</w:t>
            </w:r>
          </w:p>
        </w:tc>
        <w:tc>
          <w:tcPr>
            <w:tcW w:w="1174" w:type="dxa"/>
            <w:tcBorders>
              <w:top w:val="nil"/>
              <w:left w:val="nil"/>
              <w:bottom w:val="single" w:sz="8" w:space="0" w:color="auto"/>
              <w:right w:val="single" w:sz="8" w:space="0" w:color="auto"/>
            </w:tcBorders>
            <w:shd w:val="clear" w:color="auto" w:fill="auto"/>
            <w:vAlign w:val="center"/>
            <w:hideMark/>
          </w:tcPr>
          <w:p w14:paraId="6B2AC1F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1650</w:t>
            </w:r>
          </w:p>
        </w:tc>
        <w:tc>
          <w:tcPr>
            <w:tcW w:w="1172" w:type="dxa"/>
            <w:tcBorders>
              <w:top w:val="nil"/>
              <w:left w:val="nil"/>
              <w:bottom w:val="single" w:sz="8" w:space="0" w:color="auto"/>
              <w:right w:val="single" w:sz="8" w:space="0" w:color="auto"/>
            </w:tcBorders>
            <w:shd w:val="clear" w:color="auto" w:fill="auto"/>
            <w:vAlign w:val="center"/>
            <w:hideMark/>
          </w:tcPr>
          <w:p w14:paraId="625FD8C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1654</w:t>
            </w:r>
          </w:p>
        </w:tc>
        <w:tc>
          <w:tcPr>
            <w:tcW w:w="1171" w:type="dxa"/>
            <w:tcBorders>
              <w:top w:val="nil"/>
              <w:left w:val="nil"/>
              <w:bottom w:val="single" w:sz="8" w:space="0" w:color="auto"/>
              <w:right w:val="single" w:sz="8" w:space="0" w:color="auto"/>
            </w:tcBorders>
            <w:shd w:val="clear" w:color="auto" w:fill="auto"/>
            <w:vAlign w:val="center"/>
            <w:hideMark/>
          </w:tcPr>
          <w:p w14:paraId="120C1F0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1643</w:t>
            </w:r>
          </w:p>
        </w:tc>
        <w:tc>
          <w:tcPr>
            <w:tcW w:w="1173" w:type="dxa"/>
            <w:tcBorders>
              <w:top w:val="nil"/>
              <w:left w:val="nil"/>
              <w:bottom w:val="single" w:sz="8" w:space="0" w:color="auto"/>
              <w:right w:val="single" w:sz="8" w:space="0" w:color="auto"/>
            </w:tcBorders>
            <w:shd w:val="clear" w:color="auto" w:fill="auto"/>
            <w:vAlign w:val="center"/>
            <w:hideMark/>
          </w:tcPr>
          <w:p w14:paraId="760F86D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1638</w:t>
            </w:r>
          </w:p>
        </w:tc>
      </w:tr>
      <w:tr w:rsidR="00DF4079" w:rsidRPr="00DF4079" w14:paraId="5C1B0EB1"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C65328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4151273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1510</w:t>
            </w:r>
          </w:p>
        </w:tc>
        <w:tc>
          <w:tcPr>
            <w:tcW w:w="1178" w:type="dxa"/>
            <w:tcBorders>
              <w:top w:val="nil"/>
              <w:left w:val="nil"/>
              <w:bottom w:val="single" w:sz="8" w:space="0" w:color="auto"/>
              <w:right w:val="single" w:sz="8" w:space="0" w:color="auto"/>
            </w:tcBorders>
            <w:shd w:val="clear" w:color="auto" w:fill="auto"/>
            <w:vAlign w:val="center"/>
            <w:hideMark/>
          </w:tcPr>
          <w:p w14:paraId="615B04B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1575</w:t>
            </w:r>
          </w:p>
        </w:tc>
        <w:tc>
          <w:tcPr>
            <w:tcW w:w="1175" w:type="dxa"/>
            <w:tcBorders>
              <w:top w:val="nil"/>
              <w:left w:val="nil"/>
              <w:bottom w:val="single" w:sz="8" w:space="0" w:color="auto"/>
              <w:right w:val="single" w:sz="8" w:space="0" w:color="auto"/>
            </w:tcBorders>
            <w:shd w:val="clear" w:color="auto" w:fill="auto"/>
            <w:vAlign w:val="center"/>
            <w:hideMark/>
          </w:tcPr>
          <w:p w14:paraId="7BD1754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1508</w:t>
            </w:r>
          </w:p>
        </w:tc>
        <w:tc>
          <w:tcPr>
            <w:tcW w:w="1174" w:type="dxa"/>
            <w:tcBorders>
              <w:top w:val="nil"/>
              <w:left w:val="nil"/>
              <w:bottom w:val="single" w:sz="8" w:space="0" w:color="auto"/>
              <w:right w:val="single" w:sz="8" w:space="0" w:color="auto"/>
            </w:tcBorders>
            <w:shd w:val="clear" w:color="auto" w:fill="auto"/>
            <w:vAlign w:val="center"/>
            <w:hideMark/>
          </w:tcPr>
          <w:p w14:paraId="2D8C8AC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1491</w:t>
            </w:r>
          </w:p>
        </w:tc>
        <w:tc>
          <w:tcPr>
            <w:tcW w:w="1172" w:type="dxa"/>
            <w:tcBorders>
              <w:top w:val="nil"/>
              <w:left w:val="nil"/>
              <w:bottom w:val="single" w:sz="8" w:space="0" w:color="auto"/>
              <w:right w:val="single" w:sz="8" w:space="0" w:color="auto"/>
            </w:tcBorders>
            <w:shd w:val="clear" w:color="auto" w:fill="auto"/>
            <w:vAlign w:val="center"/>
            <w:hideMark/>
          </w:tcPr>
          <w:p w14:paraId="03B5668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1489</w:t>
            </w:r>
          </w:p>
        </w:tc>
        <w:tc>
          <w:tcPr>
            <w:tcW w:w="1171" w:type="dxa"/>
            <w:tcBorders>
              <w:top w:val="nil"/>
              <w:left w:val="nil"/>
              <w:bottom w:val="single" w:sz="8" w:space="0" w:color="auto"/>
              <w:right w:val="single" w:sz="8" w:space="0" w:color="auto"/>
            </w:tcBorders>
            <w:shd w:val="clear" w:color="auto" w:fill="auto"/>
            <w:vAlign w:val="center"/>
            <w:hideMark/>
          </w:tcPr>
          <w:p w14:paraId="612B78F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1481</w:t>
            </w:r>
          </w:p>
        </w:tc>
        <w:tc>
          <w:tcPr>
            <w:tcW w:w="1173" w:type="dxa"/>
            <w:tcBorders>
              <w:top w:val="nil"/>
              <w:left w:val="nil"/>
              <w:bottom w:val="single" w:sz="8" w:space="0" w:color="auto"/>
              <w:right w:val="single" w:sz="8" w:space="0" w:color="auto"/>
            </w:tcBorders>
            <w:shd w:val="clear" w:color="auto" w:fill="auto"/>
            <w:vAlign w:val="center"/>
            <w:hideMark/>
          </w:tcPr>
          <w:p w14:paraId="5BCCD52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1472</w:t>
            </w:r>
          </w:p>
        </w:tc>
      </w:tr>
      <w:tr w:rsidR="00DF4079" w:rsidRPr="00DF4079" w14:paraId="27B8BD8F"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50F72F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0CBB5A2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1286</w:t>
            </w:r>
          </w:p>
        </w:tc>
        <w:tc>
          <w:tcPr>
            <w:tcW w:w="1178" w:type="dxa"/>
            <w:tcBorders>
              <w:top w:val="nil"/>
              <w:left w:val="nil"/>
              <w:bottom w:val="single" w:sz="8" w:space="0" w:color="auto"/>
              <w:right w:val="single" w:sz="8" w:space="0" w:color="auto"/>
            </w:tcBorders>
            <w:shd w:val="clear" w:color="auto" w:fill="auto"/>
            <w:vAlign w:val="center"/>
            <w:hideMark/>
          </w:tcPr>
          <w:p w14:paraId="0A7F83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1294</w:t>
            </w:r>
          </w:p>
        </w:tc>
        <w:tc>
          <w:tcPr>
            <w:tcW w:w="1175" w:type="dxa"/>
            <w:tcBorders>
              <w:top w:val="nil"/>
              <w:left w:val="nil"/>
              <w:bottom w:val="single" w:sz="8" w:space="0" w:color="auto"/>
              <w:right w:val="single" w:sz="8" w:space="0" w:color="auto"/>
            </w:tcBorders>
            <w:shd w:val="clear" w:color="auto" w:fill="auto"/>
            <w:vAlign w:val="center"/>
            <w:hideMark/>
          </w:tcPr>
          <w:p w14:paraId="58ED81C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1068</w:t>
            </w:r>
          </w:p>
        </w:tc>
        <w:tc>
          <w:tcPr>
            <w:tcW w:w="1174" w:type="dxa"/>
            <w:tcBorders>
              <w:top w:val="nil"/>
              <w:left w:val="nil"/>
              <w:bottom w:val="single" w:sz="8" w:space="0" w:color="auto"/>
              <w:right w:val="single" w:sz="8" w:space="0" w:color="auto"/>
            </w:tcBorders>
            <w:shd w:val="clear" w:color="auto" w:fill="auto"/>
            <w:vAlign w:val="center"/>
            <w:hideMark/>
          </w:tcPr>
          <w:p w14:paraId="2A98E89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1312</w:t>
            </w:r>
          </w:p>
        </w:tc>
        <w:tc>
          <w:tcPr>
            <w:tcW w:w="1172" w:type="dxa"/>
            <w:tcBorders>
              <w:top w:val="nil"/>
              <w:left w:val="nil"/>
              <w:bottom w:val="single" w:sz="8" w:space="0" w:color="auto"/>
              <w:right w:val="single" w:sz="8" w:space="0" w:color="auto"/>
            </w:tcBorders>
            <w:shd w:val="clear" w:color="auto" w:fill="auto"/>
            <w:vAlign w:val="center"/>
            <w:hideMark/>
          </w:tcPr>
          <w:p w14:paraId="471FCA4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1301</w:t>
            </w:r>
          </w:p>
        </w:tc>
        <w:tc>
          <w:tcPr>
            <w:tcW w:w="1171" w:type="dxa"/>
            <w:tcBorders>
              <w:top w:val="nil"/>
              <w:left w:val="nil"/>
              <w:bottom w:val="single" w:sz="8" w:space="0" w:color="auto"/>
              <w:right w:val="single" w:sz="8" w:space="0" w:color="auto"/>
            </w:tcBorders>
            <w:shd w:val="clear" w:color="auto" w:fill="auto"/>
            <w:vAlign w:val="center"/>
            <w:hideMark/>
          </w:tcPr>
          <w:p w14:paraId="299F4B4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1106</w:t>
            </w:r>
          </w:p>
        </w:tc>
        <w:tc>
          <w:tcPr>
            <w:tcW w:w="1173" w:type="dxa"/>
            <w:tcBorders>
              <w:top w:val="nil"/>
              <w:left w:val="nil"/>
              <w:bottom w:val="single" w:sz="8" w:space="0" w:color="auto"/>
              <w:right w:val="single" w:sz="8" w:space="0" w:color="auto"/>
            </w:tcBorders>
            <w:shd w:val="clear" w:color="auto" w:fill="auto"/>
            <w:vAlign w:val="center"/>
            <w:hideMark/>
          </w:tcPr>
          <w:p w14:paraId="5F179B9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1290</w:t>
            </w:r>
          </w:p>
        </w:tc>
      </w:tr>
      <w:tr w:rsidR="00DF4079" w:rsidRPr="00DF4079" w14:paraId="20125159" w14:textId="77777777" w:rsidTr="00DF4079">
        <w:trPr>
          <w:trHeight w:val="160"/>
          <w:jc w:val="center"/>
        </w:trPr>
        <w:tc>
          <w:tcPr>
            <w:tcW w:w="9491" w:type="dxa"/>
            <w:gridSpan w:val="8"/>
            <w:tcBorders>
              <w:top w:val="single" w:sz="8" w:space="0" w:color="auto"/>
              <w:left w:val="nil"/>
              <w:bottom w:val="single" w:sz="8" w:space="0" w:color="auto"/>
              <w:right w:val="nil"/>
            </w:tcBorders>
            <w:shd w:val="clear" w:color="000000" w:fill="E7E6E6"/>
            <w:noWrap/>
            <w:vAlign w:val="bottom"/>
            <w:hideMark/>
          </w:tcPr>
          <w:p w14:paraId="754CD849" w14:textId="77777777" w:rsidR="00DF4079" w:rsidRPr="00DF4079" w:rsidRDefault="00DF4079" w:rsidP="00DF4079">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Forage quality 1st cut (dmnl)</w:t>
            </w:r>
          </w:p>
        </w:tc>
      </w:tr>
      <w:tr w:rsidR="00DF4079" w:rsidRPr="00DF4079" w14:paraId="2AA0641A"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9C77B4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74D22D1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3E1979F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7269D19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609BC47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52CDAF7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37D19A6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7F1D85BB"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5172B6E2"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62CF503"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65C05D7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78.6%</w:t>
            </w:r>
          </w:p>
        </w:tc>
        <w:tc>
          <w:tcPr>
            <w:tcW w:w="1178" w:type="dxa"/>
            <w:tcBorders>
              <w:top w:val="nil"/>
              <w:left w:val="nil"/>
              <w:bottom w:val="single" w:sz="8" w:space="0" w:color="auto"/>
              <w:right w:val="single" w:sz="8" w:space="0" w:color="auto"/>
            </w:tcBorders>
            <w:shd w:val="clear" w:color="auto" w:fill="auto"/>
            <w:vAlign w:val="center"/>
            <w:hideMark/>
          </w:tcPr>
          <w:p w14:paraId="1FCD7A5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78.4%</w:t>
            </w:r>
          </w:p>
        </w:tc>
        <w:tc>
          <w:tcPr>
            <w:tcW w:w="1175" w:type="dxa"/>
            <w:tcBorders>
              <w:top w:val="nil"/>
              <w:left w:val="nil"/>
              <w:bottom w:val="single" w:sz="8" w:space="0" w:color="auto"/>
              <w:right w:val="single" w:sz="8" w:space="0" w:color="auto"/>
            </w:tcBorders>
            <w:shd w:val="clear" w:color="auto" w:fill="auto"/>
            <w:vAlign w:val="center"/>
            <w:hideMark/>
          </w:tcPr>
          <w:p w14:paraId="28DC121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78.5%</w:t>
            </w:r>
          </w:p>
        </w:tc>
        <w:tc>
          <w:tcPr>
            <w:tcW w:w="1174" w:type="dxa"/>
            <w:tcBorders>
              <w:top w:val="nil"/>
              <w:left w:val="nil"/>
              <w:bottom w:val="single" w:sz="8" w:space="0" w:color="auto"/>
              <w:right w:val="single" w:sz="8" w:space="0" w:color="auto"/>
            </w:tcBorders>
            <w:shd w:val="clear" w:color="auto" w:fill="auto"/>
            <w:vAlign w:val="center"/>
            <w:hideMark/>
          </w:tcPr>
          <w:p w14:paraId="1DAF8B3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78.7%</w:t>
            </w:r>
          </w:p>
        </w:tc>
        <w:tc>
          <w:tcPr>
            <w:tcW w:w="1172" w:type="dxa"/>
            <w:tcBorders>
              <w:top w:val="nil"/>
              <w:left w:val="nil"/>
              <w:bottom w:val="single" w:sz="8" w:space="0" w:color="auto"/>
              <w:right w:val="single" w:sz="8" w:space="0" w:color="auto"/>
            </w:tcBorders>
            <w:shd w:val="clear" w:color="auto" w:fill="auto"/>
            <w:vAlign w:val="center"/>
            <w:hideMark/>
          </w:tcPr>
          <w:p w14:paraId="727CD56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1" w:type="dxa"/>
            <w:tcBorders>
              <w:top w:val="nil"/>
              <w:left w:val="nil"/>
              <w:bottom w:val="single" w:sz="8" w:space="0" w:color="auto"/>
              <w:right w:val="single" w:sz="8" w:space="0" w:color="auto"/>
            </w:tcBorders>
            <w:shd w:val="clear" w:color="auto" w:fill="auto"/>
            <w:vAlign w:val="center"/>
            <w:hideMark/>
          </w:tcPr>
          <w:p w14:paraId="3A12FBF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3" w:type="dxa"/>
            <w:tcBorders>
              <w:top w:val="nil"/>
              <w:left w:val="nil"/>
              <w:bottom w:val="single" w:sz="8" w:space="0" w:color="auto"/>
              <w:right w:val="single" w:sz="8" w:space="0" w:color="auto"/>
            </w:tcBorders>
            <w:shd w:val="clear" w:color="auto" w:fill="auto"/>
            <w:vAlign w:val="center"/>
            <w:hideMark/>
          </w:tcPr>
          <w:p w14:paraId="0559648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78.9%</w:t>
            </w:r>
          </w:p>
        </w:tc>
      </w:tr>
      <w:tr w:rsidR="00DF4079" w:rsidRPr="00DF4079" w14:paraId="2F4235EE"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8DED125"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570A588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77.2%</w:t>
            </w:r>
          </w:p>
        </w:tc>
        <w:tc>
          <w:tcPr>
            <w:tcW w:w="1178" w:type="dxa"/>
            <w:tcBorders>
              <w:top w:val="nil"/>
              <w:left w:val="nil"/>
              <w:bottom w:val="single" w:sz="8" w:space="0" w:color="auto"/>
              <w:right w:val="single" w:sz="8" w:space="0" w:color="auto"/>
            </w:tcBorders>
            <w:shd w:val="clear" w:color="auto" w:fill="auto"/>
            <w:vAlign w:val="center"/>
            <w:hideMark/>
          </w:tcPr>
          <w:p w14:paraId="42F1FB1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77.2%</w:t>
            </w:r>
          </w:p>
        </w:tc>
        <w:tc>
          <w:tcPr>
            <w:tcW w:w="1175" w:type="dxa"/>
            <w:tcBorders>
              <w:top w:val="nil"/>
              <w:left w:val="nil"/>
              <w:bottom w:val="single" w:sz="8" w:space="0" w:color="auto"/>
              <w:right w:val="single" w:sz="8" w:space="0" w:color="auto"/>
            </w:tcBorders>
            <w:shd w:val="clear" w:color="auto" w:fill="auto"/>
            <w:vAlign w:val="center"/>
            <w:hideMark/>
          </w:tcPr>
          <w:p w14:paraId="583AA45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77.2%</w:t>
            </w:r>
          </w:p>
        </w:tc>
        <w:tc>
          <w:tcPr>
            <w:tcW w:w="1174" w:type="dxa"/>
            <w:tcBorders>
              <w:top w:val="nil"/>
              <w:left w:val="nil"/>
              <w:bottom w:val="single" w:sz="8" w:space="0" w:color="auto"/>
              <w:right w:val="single" w:sz="8" w:space="0" w:color="auto"/>
            </w:tcBorders>
            <w:shd w:val="clear" w:color="auto" w:fill="auto"/>
            <w:vAlign w:val="center"/>
            <w:hideMark/>
          </w:tcPr>
          <w:p w14:paraId="5CBF17D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77.2%</w:t>
            </w:r>
          </w:p>
        </w:tc>
        <w:tc>
          <w:tcPr>
            <w:tcW w:w="1172" w:type="dxa"/>
            <w:tcBorders>
              <w:top w:val="nil"/>
              <w:left w:val="nil"/>
              <w:bottom w:val="single" w:sz="8" w:space="0" w:color="auto"/>
              <w:right w:val="single" w:sz="8" w:space="0" w:color="auto"/>
            </w:tcBorders>
            <w:shd w:val="clear" w:color="auto" w:fill="auto"/>
            <w:vAlign w:val="center"/>
            <w:hideMark/>
          </w:tcPr>
          <w:p w14:paraId="2A02471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77.3%</w:t>
            </w:r>
          </w:p>
        </w:tc>
        <w:tc>
          <w:tcPr>
            <w:tcW w:w="1171" w:type="dxa"/>
            <w:tcBorders>
              <w:top w:val="nil"/>
              <w:left w:val="nil"/>
              <w:bottom w:val="single" w:sz="8" w:space="0" w:color="auto"/>
              <w:right w:val="single" w:sz="8" w:space="0" w:color="auto"/>
            </w:tcBorders>
            <w:shd w:val="clear" w:color="auto" w:fill="auto"/>
            <w:vAlign w:val="center"/>
            <w:hideMark/>
          </w:tcPr>
          <w:p w14:paraId="346EB2E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77.3%</w:t>
            </w:r>
          </w:p>
        </w:tc>
        <w:tc>
          <w:tcPr>
            <w:tcW w:w="1173" w:type="dxa"/>
            <w:tcBorders>
              <w:top w:val="nil"/>
              <w:left w:val="nil"/>
              <w:bottom w:val="single" w:sz="8" w:space="0" w:color="auto"/>
              <w:right w:val="single" w:sz="8" w:space="0" w:color="auto"/>
            </w:tcBorders>
            <w:shd w:val="clear" w:color="auto" w:fill="auto"/>
            <w:vAlign w:val="center"/>
            <w:hideMark/>
          </w:tcPr>
          <w:p w14:paraId="15D1DE1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77.3%</w:t>
            </w:r>
          </w:p>
        </w:tc>
      </w:tr>
      <w:tr w:rsidR="00DF4079" w:rsidRPr="00DF4079" w14:paraId="38EF54D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A1BC4E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365E8D4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78.2%</w:t>
            </w:r>
          </w:p>
        </w:tc>
        <w:tc>
          <w:tcPr>
            <w:tcW w:w="1178" w:type="dxa"/>
            <w:tcBorders>
              <w:top w:val="nil"/>
              <w:left w:val="nil"/>
              <w:bottom w:val="single" w:sz="8" w:space="0" w:color="auto"/>
              <w:right w:val="single" w:sz="8" w:space="0" w:color="auto"/>
            </w:tcBorders>
            <w:shd w:val="clear" w:color="auto" w:fill="auto"/>
            <w:vAlign w:val="center"/>
            <w:hideMark/>
          </w:tcPr>
          <w:p w14:paraId="645F3DE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78.2%</w:t>
            </w:r>
          </w:p>
        </w:tc>
        <w:tc>
          <w:tcPr>
            <w:tcW w:w="1175" w:type="dxa"/>
            <w:tcBorders>
              <w:top w:val="nil"/>
              <w:left w:val="nil"/>
              <w:bottom w:val="single" w:sz="8" w:space="0" w:color="auto"/>
              <w:right w:val="single" w:sz="8" w:space="0" w:color="auto"/>
            </w:tcBorders>
            <w:shd w:val="clear" w:color="auto" w:fill="auto"/>
            <w:vAlign w:val="center"/>
            <w:hideMark/>
          </w:tcPr>
          <w:p w14:paraId="34D5AD1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78.2%</w:t>
            </w:r>
          </w:p>
        </w:tc>
        <w:tc>
          <w:tcPr>
            <w:tcW w:w="1174" w:type="dxa"/>
            <w:tcBorders>
              <w:top w:val="nil"/>
              <w:left w:val="nil"/>
              <w:bottom w:val="single" w:sz="8" w:space="0" w:color="auto"/>
              <w:right w:val="single" w:sz="8" w:space="0" w:color="auto"/>
            </w:tcBorders>
            <w:shd w:val="clear" w:color="auto" w:fill="auto"/>
            <w:vAlign w:val="center"/>
            <w:hideMark/>
          </w:tcPr>
          <w:p w14:paraId="045E28B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78.4%</w:t>
            </w:r>
          </w:p>
        </w:tc>
        <w:tc>
          <w:tcPr>
            <w:tcW w:w="1172" w:type="dxa"/>
            <w:tcBorders>
              <w:top w:val="nil"/>
              <w:left w:val="nil"/>
              <w:bottom w:val="single" w:sz="8" w:space="0" w:color="auto"/>
              <w:right w:val="single" w:sz="8" w:space="0" w:color="auto"/>
            </w:tcBorders>
            <w:shd w:val="clear" w:color="auto" w:fill="auto"/>
            <w:vAlign w:val="center"/>
            <w:hideMark/>
          </w:tcPr>
          <w:p w14:paraId="2B4CDAC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78.4%</w:t>
            </w:r>
          </w:p>
        </w:tc>
        <w:tc>
          <w:tcPr>
            <w:tcW w:w="1171" w:type="dxa"/>
            <w:tcBorders>
              <w:top w:val="nil"/>
              <w:left w:val="nil"/>
              <w:bottom w:val="single" w:sz="8" w:space="0" w:color="auto"/>
              <w:right w:val="single" w:sz="8" w:space="0" w:color="auto"/>
            </w:tcBorders>
            <w:shd w:val="clear" w:color="auto" w:fill="auto"/>
            <w:vAlign w:val="center"/>
            <w:hideMark/>
          </w:tcPr>
          <w:p w14:paraId="3E711BF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78.4%</w:t>
            </w:r>
          </w:p>
        </w:tc>
        <w:tc>
          <w:tcPr>
            <w:tcW w:w="1173" w:type="dxa"/>
            <w:tcBorders>
              <w:top w:val="nil"/>
              <w:left w:val="nil"/>
              <w:bottom w:val="single" w:sz="8" w:space="0" w:color="auto"/>
              <w:right w:val="single" w:sz="8" w:space="0" w:color="auto"/>
            </w:tcBorders>
            <w:shd w:val="clear" w:color="auto" w:fill="auto"/>
            <w:vAlign w:val="center"/>
            <w:hideMark/>
          </w:tcPr>
          <w:p w14:paraId="144BBF1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78.4%</w:t>
            </w:r>
          </w:p>
        </w:tc>
      </w:tr>
      <w:tr w:rsidR="00DF4079" w:rsidRPr="00DF4079" w14:paraId="74AC8F38"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509764E5"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5B06916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8" w:type="dxa"/>
            <w:tcBorders>
              <w:top w:val="nil"/>
              <w:left w:val="nil"/>
              <w:bottom w:val="single" w:sz="8" w:space="0" w:color="auto"/>
              <w:right w:val="single" w:sz="8" w:space="0" w:color="auto"/>
            </w:tcBorders>
            <w:shd w:val="clear" w:color="auto" w:fill="auto"/>
            <w:vAlign w:val="center"/>
            <w:hideMark/>
          </w:tcPr>
          <w:p w14:paraId="260467E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76.5%</w:t>
            </w:r>
          </w:p>
        </w:tc>
        <w:tc>
          <w:tcPr>
            <w:tcW w:w="1175" w:type="dxa"/>
            <w:tcBorders>
              <w:top w:val="nil"/>
              <w:left w:val="nil"/>
              <w:bottom w:val="single" w:sz="8" w:space="0" w:color="auto"/>
              <w:right w:val="single" w:sz="8" w:space="0" w:color="auto"/>
            </w:tcBorders>
            <w:shd w:val="clear" w:color="auto" w:fill="auto"/>
            <w:vAlign w:val="center"/>
            <w:hideMark/>
          </w:tcPr>
          <w:p w14:paraId="1212895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4" w:type="dxa"/>
            <w:tcBorders>
              <w:top w:val="nil"/>
              <w:left w:val="nil"/>
              <w:bottom w:val="single" w:sz="8" w:space="0" w:color="auto"/>
              <w:right w:val="single" w:sz="8" w:space="0" w:color="auto"/>
            </w:tcBorders>
            <w:shd w:val="clear" w:color="auto" w:fill="auto"/>
            <w:vAlign w:val="center"/>
            <w:hideMark/>
          </w:tcPr>
          <w:p w14:paraId="6C2CB86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2" w:type="dxa"/>
            <w:tcBorders>
              <w:top w:val="nil"/>
              <w:left w:val="nil"/>
              <w:bottom w:val="single" w:sz="8" w:space="0" w:color="auto"/>
              <w:right w:val="single" w:sz="8" w:space="0" w:color="auto"/>
            </w:tcBorders>
            <w:shd w:val="clear" w:color="auto" w:fill="auto"/>
            <w:vAlign w:val="center"/>
            <w:hideMark/>
          </w:tcPr>
          <w:p w14:paraId="0AAC59A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1" w:type="dxa"/>
            <w:tcBorders>
              <w:top w:val="nil"/>
              <w:left w:val="nil"/>
              <w:bottom w:val="single" w:sz="8" w:space="0" w:color="auto"/>
              <w:right w:val="single" w:sz="8" w:space="0" w:color="auto"/>
            </w:tcBorders>
            <w:shd w:val="clear" w:color="auto" w:fill="auto"/>
            <w:vAlign w:val="center"/>
            <w:hideMark/>
          </w:tcPr>
          <w:p w14:paraId="10F7777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3" w:type="dxa"/>
            <w:tcBorders>
              <w:top w:val="nil"/>
              <w:left w:val="nil"/>
              <w:bottom w:val="single" w:sz="8" w:space="0" w:color="auto"/>
              <w:right w:val="single" w:sz="8" w:space="0" w:color="auto"/>
            </w:tcBorders>
            <w:shd w:val="clear" w:color="auto" w:fill="auto"/>
            <w:vAlign w:val="center"/>
            <w:hideMark/>
          </w:tcPr>
          <w:p w14:paraId="00AFD5D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r>
      <w:tr w:rsidR="00DF4079" w:rsidRPr="00DF4079" w14:paraId="177E2F1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AFF54E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5069D79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78.7%</w:t>
            </w:r>
          </w:p>
        </w:tc>
        <w:tc>
          <w:tcPr>
            <w:tcW w:w="1178" w:type="dxa"/>
            <w:tcBorders>
              <w:top w:val="nil"/>
              <w:left w:val="nil"/>
              <w:bottom w:val="single" w:sz="8" w:space="0" w:color="auto"/>
              <w:right w:val="single" w:sz="8" w:space="0" w:color="auto"/>
            </w:tcBorders>
            <w:shd w:val="clear" w:color="auto" w:fill="auto"/>
            <w:vAlign w:val="center"/>
            <w:hideMark/>
          </w:tcPr>
          <w:p w14:paraId="0780D7B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78.7%</w:t>
            </w:r>
          </w:p>
        </w:tc>
        <w:tc>
          <w:tcPr>
            <w:tcW w:w="1175" w:type="dxa"/>
            <w:tcBorders>
              <w:top w:val="nil"/>
              <w:left w:val="nil"/>
              <w:bottom w:val="single" w:sz="8" w:space="0" w:color="auto"/>
              <w:right w:val="single" w:sz="8" w:space="0" w:color="auto"/>
            </w:tcBorders>
            <w:shd w:val="clear" w:color="auto" w:fill="auto"/>
            <w:vAlign w:val="center"/>
            <w:hideMark/>
          </w:tcPr>
          <w:p w14:paraId="74E00D6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78.7%</w:t>
            </w:r>
          </w:p>
        </w:tc>
        <w:tc>
          <w:tcPr>
            <w:tcW w:w="1174" w:type="dxa"/>
            <w:tcBorders>
              <w:top w:val="nil"/>
              <w:left w:val="nil"/>
              <w:bottom w:val="single" w:sz="8" w:space="0" w:color="auto"/>
              <w:right w:val="single" w:sz="8" w:space="0" w:color="auto"/>
            </w:tcBorders>
            <w:shd w:val="clear" w:color="auto" w:fill="auto"/>
            <w:vAlign w:val="center"/>
            <w:hideMark/>
          </w:tcPr>
          <w:p w14:paraId="526EE94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2" w:type="dxa"/>
            <w:tcBorders>
              <w:top w:val="nil"/>
              <w:left w:val="nil"/>
              <w:bottom w:val="single" w:sz="8" w:space="0" w:color="auto"/>
              <w:right w:val="single" w:sz="8" w:space="0" w:color="auto"/>
            </w:tcBorders>
            <w:shd w:val="clear" w:color="auto" w:fill="auto"/>
            <w:vAlign w:val="center"/>
            <w:hideMark/>
          </w:tcPr>
          <w:p w14:paraId="03F93AD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1" w:type="dxa"/>
            <w:tcBorders>
              <w:top w:val="nil"/>
              <w:left w:val="nil"/>
              <w:bottom w:val="single" w:sz="8" w:space="0" w:color="auto"/>
              <w:right w:val="single" w:sz="8" w:space="0" w:color="auto"/>
            </w:tcBorders>
            <w:shd w:val="clear" w:color="auto" w:fill="auto"/>
            <w:vAlign w:val="center"/>
            <w:hideMark/>
          </w:tcPr>
          <w:p w14:paraId="0B540ED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c>
          <w:tcPr>
            <w:tcW w:w="1173" w:type="dxa"/>
            <w:tcBorders>
              <w:top w:val="nil"/>
              <w:left w:val="nil"/>
              <w:bottom w:val="single" w:sz="8" w:space="0" w:color="auto"/>
              <w:right w:val="single" w:sz="8" w:space="0" w:color="auto"/>
            </w:tcBorders>
            <w:shd w:val="clear" w:color="auto" w:fill="auto"/>
            <w:vAlign w:val="center"/>
            <w:hideMark/>
          </w:tcPr>
          <w:p w14:paraId="32CA572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78.8%</w:t>
            </w:r>
          </w:p>
        </w:tc>
      </w:tr>
      <w:tr w:rsidR="00DF4079" w:rsidRPr="00DF4079" w14:paraId="43856CF7"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5EE22AF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2598731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77.7%</w:t>
            </w:r>
          </w:p>
        </w:tc>
        <w:tc>
          <w:tcPr>
            <w:tcW w:w="1178" w:type="dxa"/>
            <w:tcBorders>
              <w:top w:val="nil"/>
              <w:left w:val="nil"/>
              <w:bottom w:val="single" w:sz="8" w:space="0" w:color="auto"/>
              <w:right w:val="single" w:sz="8" w:space="0" w:color="auto"/>
            </w:tcBorders>
            <w:shd w:val="clear" w:color="auto" w:fill="auto"/>
            <w:vAlign w:val="center"/>
            <w:hideMark/>
          </w:tcPr>
          <w:p w14:paraId="64834B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77.7%</w:t>
            </w:r>
          </w:p>
        </w:tc>
        <w:tc>
          <w:tcPr>
            <w:tcW w:w="1175" w:type="dxa"/>
            <w:tcBorders>
              <w:top w:val="nil"/>
              <w:left w:val="nil"/>
              <w:bottom w:val="single" w:sz="8" w:space="0" w:color="auto"/>
              <w:right w:val="single" w:sz="8" w:space="0" w:color="auto"/>
            </w:tcBorders>
            <w:shd w:val="clear" w:color="auto" w:fill="auto"/>
            <w:vAlign w:val="center"/>
            <w:hideMark/>
          </w:tcPr>
          <w:p w14:paraId="1BFD4F1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77.7%</w:t>
            </w:r>
          </w:p>
        </w:tc>
        <w:tc>
          <w:tcPr>
            <w:tcW w:w="1174" w:type="dxa"/>
            <w:tcBorders>
              <w:top w:val="nil"/>
              <w:left w:val="nil"/>
              <w:bottom w:val="single" w:sz="8" w:space="0" w:color="auto"/>
              <w:right w:val="single" w:sz="8" w:space="0" w:color="auto"/>
            </w:tcBorders>
            <w:shd w:val="clear" w:color="auto" w:fill="auto"/>
            <w:vAlign w:val="center"/>
            <w:hideMark/>
          </w:tcPr>
          <w:p w14:paraId="5FD0702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77.9%</w:t>
            </w:r>
          </w:p>
        </w:tc>
        <w:tc>
          <w:tcPr>
            <w:tcW w:w="1172" w:type="dxa"/>
            <w:tcBorders>
              <w:top w:val="nil"/>
              <w:left w:val="nil"/>
              <w:bottom w:val="single" w:sz="8" w:space="0" w:color="auto"/>
              <w:right w:val="single" w:sz="8" w:space="0" w:color="auto"/>
            </w:tcBorders>
            <w:shd w:val="clear" w:color="auto" w:fill="auto"/>
            <w:vAlign w:val="center"/>
            <w:hideMark/>
          </w:tcPr>
          <w:p w14:paraId="5A6CAFD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77.9%</w:t>
            </w:r>
          </w:p>
        </w:tc>
        <w:tc>
          <w:tcPr>
            <w:tcW w:w="1171" w:type="dxa"/>
            <w:tcBorders>
              <w:top w:val="nil"/>
              <w:left w:val="nil"/>
              <w:bottom w:val="single" w:sz="8" w:space="0" w:color="auto"/>
              <w:right w:val="single" w:sz="8" w:space="0" w:color="auto"/>
            </w:tcBorders>
            <w:shd w:val="clear" w:color="auto" w:fill="auto"/>
            <w:vAlign w:val="center"/>
            <w:hideMark/>
          </w:tcPr>
          <w:p w14:paraId="16A1984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77.9%</w:t>
            </w:r>
          </w:p>
        </w:tc>
        <w:tc>
          <w:tcPr>
            <w:tcW w:w="1173" w:type="dxa"/>
            <w:tcBorders>
              <w:top w:val="nil"/>
              <w:left w:val="nil"/>
              <w:bottom w:val="single" w:sz="8" w:space="0" w:color="auto"/>
              <w:right w:val="single" w:sz="8" w:space="0" w:color="auto"/>
            </w:tcBorders>
            <w:shd w:val="clear" w:color="auto" w:fill="auto"/>
            <w:vAlign w:val="center"/>
            <w:hideMark/>
          </w:tcPr>
          <w:p w14:paraId="505AB95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77.9%</w:t>
            </w:r>
          </w:p>
        </w:tc>
      </w:tr>
      <w:tr w:rsidR="00DF4079" w:rsidRPr="00DF4079" w14:paraId="79B17D0C" w14:textId="77777777" w:rsidTr="00DF4079">
        <w:trPr>
          <w:trHeight w:val="160"/>
          <w:jc w:val="center"/>
        </w:trPr>
        <w:tc>
          <w:tcPr>
            <w:tcW w:w="9491" w:type="dxa"/>
            <w:gridSpan w:val="8"/>
            <w:tcBorders>
              <w:top w:val="single" w:sz="8" w:space="0" w:color="auto"/>
              <w:left w:val="nil"/>
              <w:bottom w:val="single" w:sz="8" w:space="0" w:color="auto"/>
              <w:right w:val="nil"/>
            </w:tcBorders>
            <w:shd w:val="clear" w:color="000000" w:fill="E7E6E6"/>
            <w:noWrap/>
            <w:vAlign w:val="bottom"/>
            <w:hideMark/>
          </w:tcPr>
          <w:p w14:paraId="70B20D34" w14:textId="77777777" w:rsidR="00DF4079" w:rsidRPr="00DF4079" w:rsidRDefault="00DF4079" w:rsidP="00DF4079">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Forage quality 2nd cut (dmnl)</w:t>
            </w:r>
          </w:p>
        </w:tc>
      </w:tr>
      <w:tr w:rsidR="00DF4079" w:rsidRPr="00DF4079" w14:paraId="4FF9926D"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9172AA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78CAF9F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1DE366C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37EA73B3"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3865759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275CFA5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34FCEFAA"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6683239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0FE37259"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473446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4512FC7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81.7%</w:t>
            </w:r>
          </w:p>
        </w:tc>
        <w:tc>
          <w:tcPr>
            <w:tcW w:w="1178" w:type="dxa"/>
            <w:tcBorders>
              <w:top w:val="nil"/>
              <w:left w:val="nil"/>
              <w:bottom w:val="single" w:sz="8" w:space="0" w:color="auto"/>
              <w:right w:val="single" w:sz="8" w:space="0" w:color="auto"/>
            </w:tcBorders>
            <w:shd w:val="clear" w:color="auto" w:fill="auto"/>
            <w:vAlign w:val="center"/>
            <w:hideMark/>
          </w:tcPr>
          <w:p w14:paraId="046CB9D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81.4%</w:t>
            </w:r>
          </w:p>
        </w:tc>
        <w:tc>
          <w:tcPr>
            <w:tcW w:w="1175" w:type="dxa"/>
            <w:tcBorders>
              <w:top w:val="nil"/>
              <w:left w:val="nil"/>
              <w:bottom w:val="single" w:sz="8" w:space="0" w:color="auto"/>
              <w:right w:val="single" w:sz="8" w:space="0" w:color="auto"/>
            </w:tcBorders>
            <w:shd w:val="clear" w:color="auto" w:fill="auto"/>
            <w:vAlign w:val="center"/>
            <w:hideMark/>
          </w:tcPr>
          <w:p w14:paraId="5A22986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81.6%</w:t>
            </w:r>
          </w:p>
        </w:tc>
        <w:tc>
          <w:tcPr>
            <w:tcW w:w="1174" w:type="dxa"/>
            <w:tcBorders>
              <w:top w:val="nil"/>
              <w:left w:val="nil"/>
              <w:bottom w:val="single" w:sz="8" w:space="0" w:color="auto"/>
              <w:right w:val="single" w:sz="8" w:space="0" w:color="auto"/>
            </w:tcBorders>
            <w:shd w:val="clear" w:color="auto" w:fill="auto"/>
            <w:vAlign w:val="center"/>
            <w:hideMark/>
          </w:tcPr>
          <w:p w14:paraId="7C3D170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81.9%</w:t>
            </w:r>
          </w:p>
        </w:tc>
        <w:tc>
          <w:tcPr>
            <w:tcW w:w="1172" w:type="dxa"/>
            <w:tcBorders>
              <w:top w:val="nil"/>
              <w:left w:val="nil"/>
              <w:bottom w:val="single" w:sz="8" w:space="0" w:color="auto"/>
              <w:right w:val="single" w:sz="8" w:space="0" w:color="auto"/>
            </w:tcBorders>
            <w:shd w:val="clear" w:color="auto" w:fill="auto"/>
            <w:vAlign w:val="center"/>
            <w:hideMark/>
          </w:tcPr>
          <w:p w14:paraId="4EA88A0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82.0%</w:t>
            </w:r>
          </w:p>
        </w:tc>
        <w:tc>
          <w:tcPr>
            <w:tcW w:w="1171" w:type="dxa"/>
            <w:tcBorders>
              <w:top w:val="nil"/>
              <w:left w:val="nil"/>
              <w:bottom w:val="single" w:sz="8" w:space="0" w:color="auto"/>
              <w:right w:val="single" w:sz="8" w:space="0" w:color="auto"/>
            </w:tcBorders>
            <w:shd w:val="clear" w:color="auto" w:fill="auto"/>
            <w:vAlign w:val="center"/>
            <w:hideMark/>
          </w:tcPr>
          <w:p w14:paraId="32C43A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3" w:type="dxa"/>
            <w:tcBorders>
              <w:top w:val="nil"/>
              <w:left w:val="nil"/>
              <w:bottom w:val="single" w:sz="8" w:space="0" w:color="auto"/>
              <w:right w:val="single" w:sz="8" w:space="0" w:color="auto"/>
            </w:tcBorders>
            <w:shd w:val="clear" w:color="auto" w:fill="auto"/>
            <w:vAlign w:val="center"/>
            <w:hideMark/>
          </w:tcPr>
          <w:p w14:paraId="2D0E125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82.3%</w:t>
            </w:r>
          </w:p>
        </w:tc>
      </w:tr>
      <w:tr w:rsidR="00DF4079" w:rsidRPr="00DF4079" w14:paraId="3FE1160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3A67DC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4533ECA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8" w:type="dxa"/>
            <w:tcBorders>
              <w:top w:val="nil"/>
              <w:left w:val="nil"/>
              <w:bottom w:val="single" w:sz="8" w:space="0" w:color="auto"/>
              <w:right w:val="single" w:sz="8" w:space="0" w:color="auto"/>
            </w:tcBorders>
            <w:shd w:val="clear" w:color="auto" w:fill="auto"/>
            <w:vAlign w:val="center"/>
            <w:hideMark/>
          </w:tcPr>
          <w:p w14:paraId="740B50D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5" w:type="dxa"/>
            <w:tcBorders>
              <w:top w:val="nil"/>
              <w:left w:val="nil"/>
              <w:bottom w:val="single" w:sz="8" w:space="0" w:color="auto"/>
              <w:right w:val="single" w:sz="8" w:space="0" w:color="auto"/>
            </w:tcBorders>
            <w:shd w:val="clear" w:color="auto" w:fill="auto"/>
            <w:vAlign w:val="center"/>
            <w:hideMark/>
          </w:tcPr>
          <w:p w14:paraId="7129E19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4" w:type="dxa"/>
            <w:tcBorders>
              <w:top w:val="nil"/>
              <w:left w:val="nil"/>
              <w:bottom w:val="single" w:sz="8" w:space="0" w:color="auto"/>
              <w:right w:val="single" w:sz="8" w:space="0" w:color="auto"/>
            </w:tcBorders>
            <w:shd w:val="clear" w:color="auto" w:fill="auto"/>
            <w:vAlign w:val="center"/>
            <w:hideMark/>
          </w:tcPr>
          <w:p w14:paraId="6EC107D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82.3%</w:t>
            </w:r>
          </w:p>
        </w:tc>
        <w:tc>
          <w:tcPr>
            <w:tcW w:w="1172" w:type="dxa"/>
            <w:tcBorders>
              <w:top w:val="nil"/>
              <w:left w:val="nil"/>
              <w:bottom w:val="single" w:sz="8" w:space="0" w:color="auto"/>
              <w:right w:val="single" w:sz="8" w:space="0" w:color="auto"/>
            </w:tcBorders>
            <w:shd w:val="clear" w:color="auto" w:fill="auto"/>
            <w:vAlign w:val="center"/>
            <w:hideMark/>
          </w:tcPr>
          <w:p w14:paraId="7E56D22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82.4%</w:t>
            </w:r>
          </w:p>
        </w:tc>
        <w:tc>
          <w:tcPr>
            <w:tcW w:w="1171" w:type="dxa"/>
            <w:tcBorders>
              <w:top w:val="nil"/>
              <w:left w:val="nil"/>
              <w:bottom w:val="single" w:sz="8" w:space="0" w:color="auto"/>
              <w:right w:val="single" w:sz="8" w:space="0" w:color="auto"/>
            </w:tcBorders>
            <w:shd w:val="clear" w:color="auto" w:fill="auto"/>
            <w:vAlign w:val="center"/>
            <w:hideMark/>
          </w:tcPr>
          <w:p w14:paraId="63C8A5D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82.4%</w:t>
            </w:r>
          </w:p>
        </w:tc>
        <w:tc>
          <w:tcPr>
            <w:tcW w:w="1173" w:type="dxa"/>
            <w:tcBorders>
              <w:top w:val="nil"/>
              <w:left w:val="nil"/>
              <w:bottom w:val="single" w:sz="8" w:space="0" w:color="auto"/>
              <w:right w:val="single" w:sz="8" w:space="0" w:color="auto"/>
            </w:tcBorders>
            <w:shd w:val="clear" w:color="auto" w:fill="auto"/>
            <w:vAlign w:val="center"/>
            <w:hideMark/>
          </w:tcPr>
          <w:p w14:paraId="238EFF3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82.4%</w:t>
            </w:r>
          </w:p>
        </w:tc>
      </w:tr>
      <w:tr w:rsidR="00DF4079" w:rsidRPr="00DF4079" w14:paraId="47C2B3A8"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917D85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62D3B03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82.1%</w:t>
            </w:r>
          </w:p>
        </w:tc>
        <w:tc>
          <w:tcPr>
            <w:tcW w:w="1178" w:type="dxa"/>
            <w:tcBorders>
              <w:top w:val="nil"/>
              <w:left w:val="nil"/>
              <w:bottom w:val="single" w:sz="8" w:space="0" w:color="auto"/>
              <w:right w:val="single" w:sz="8" w:space="0" w:color="auto"/>
            </w:tcBorders>
            <w:shd w:val="clear" w:color="auto" w:fill="auto"/>
            <w:vAlign w:val="center"/>
            <w:hideMark/>
          </w:tcPr>
          <w:p w14:paraId="6E1B03D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82.0%</w:t>
            </w:r>
          </w:p>
        </w:tc>
        <w:tc>
          <w:tcPr>
            <w:tcW w:w="1175" w:type="dxa"/>
            <w:tcBorders>
              <w:top w:val="nil"/>
              <w:left w:val="nil"/>
              <w:bottom w:val="single" w:sz="8" w:space="0" w:color="auto"/>
              <w:right w:val="single" w:sz="8" w:space="0" w:color="auto"/>
            </w:tcBorders>
            <w:shd w:val="clear" w:color="auto" w:fill="auto"/>
            <w:vAlign w:val="center"/>
            <w:hideMark/>
          </w:tcPr>
          <w:p w14:paraId="1D6E55B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82.0%</w:t>
            </w:r>
          </w:p>
        </w:tc>
        <w:tc>
          <w:tcPr>
            <w:tcW w:w="1174" w:type="dxa"/>
            <w:tcBorders>
              <w:top w:val="nil"/>
              <w:left w:val="nil"/>
              <w:bottom w:val="single" w:sz="8" w:space="0" w:color="auto"/>
              <w:right w:val="single" w:sz="8" w:space="0" w:color="auto"/>
            </w:tcBorders>
            <w:shd w:val="clear" w:color="auto" w:fill="auto"/>
            <w:vAlign w:val="center"/>
            <w:hideMark/>
          </w:tcPr>
          <w:p w14:paraId="2CDB6A2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2" w:type="dxa"/>
            <w:tcBorders>
              <w:top w:val="nil"/>
              <w:left w:val="nil"/>
              <w:bottom w:val="single" w:sz="8" w:space="0" w:color="auto"/>
              <w:right w:val="single" w:sz="8" w:space="0" w:color="auto"/>
            </w:tcBorders>
            <w:shd w:val="clear" w:color="auto" w:fill="auto"/>
            <w:vAlign w:val="center"/>
            <w:hideMark/>
          </w:tcPr>
          <w:p w14:paraId="7884531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1" w:type="dxa"/>
            <w:tcBorders>
              <w:top w:val="nil"/>
              <w:left w:val="nil"/>
              <w:bottom w:val="single" w:sz="8" w:space="0" w:color="auto"/>
              <w:right w:val="single" w:sz="8" w:space="0" w:color="auto"/>
            </w:tcBorders>
            <w:shd w:val="clear" w:color="auto" w:fill="auto"/>
            <w:vAlign w:val="center"/>
            <w:hideMark/>
          </w:tcPr>
          <w:p w14:paraId="0774ECB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3" w:type="dxa"/>
            <w:tcBorders>
              <w:top w:val="nil"/>
              <w:left w:val="nil"/>
              <w:bottom w:val="single" w:sz="8" w:space="0" w:color="auto"/>
              <w:right w:val="single" w:sz="8" w:space="0" w:color="auto"/>
            </w:tcBorders>
            <w:shd w:val="clear" w:color="auto" w:fill="auto"/>
            <w:vAlign w:val="center"/>
            <w:hideMark/>
          </w:tcPr>
          <w:p w14:paraId="2BAA852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82.1%</w:t>
            </w:r>
          </w:p>
        </w:tc>
      </w:tr>
      <w:tr w:rsidR="00DF4079" w:rsidRPr="00DF4079" w14:paraId="00772132"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3731E5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4260593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c>
          <w:tcPr>
            <w:tcW w:w="1178" w:type="dxa"/>
            <w:tcBorders>
              <w:top w:val="nil"/>
              <w:left w:val="nil"/>
              <w:bottom w:val="single" w:sz="8" w:space="0" w:color="auto"/>
              <w:right w:val="single" w:sz="8" w:space="0" w:color="auto"/>
            </w:tcBorders>
            <w:shd w:val="clear" w:color="auto" w:fill="auto"/>
            <w:vAlign w:val="center"/>
            <w:hideMark/>
          </w:tcPr>
          <w:p w14:paraId="054C13E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78.9%</w:t>
            </w:r>
          </w:p>
        </w:tc>
        <w:tc>
          <w:tcPr>
            <w:tcW w:w="1175" w:type="dxa"/>
            <w:tcBorders>
              <w:top w:val="nil"/>
              <w:left w:val="nil"/>
              <w:bottom w:val="single" w:sz="8" w:space="0" w:color="auto"/>
              <w:right w:val="single" w:sz="8" w:space="0" w:color="auto"/>
            </w:tcBorders>
            <w:shd w:val="clear" w:color="auto" w:fill="auto"/>
            <w:vAlign w:val="center"/>
            <w:hideMark/>
          </w:tcPr>
          <w:p w14:paraId="52A4A59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c>
          <w:tcPr>
            <w:tcW w:w="1174" w:type="dxa"/>
            <w:tcBorders>
              <w:top w:val="nil"/>
              <w:left w:val="nil"/>
              <w:bottom w:val="single" w:sz="8" w:space="0" w:color="auto"/>
              <w:right w:val="single" w:sz="8" w:space="0" w:color="auto"/>
            </w:tcBorders>
            <w:shd w:val="clear" w:color="auto" w:fill="auto"/>
            <w:vAlign w:val="center"/>
            <w:hideMark/>
          </w:tcPr>
          <w:p w14:paraId="11706FF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c>
          <w:tcPr>
            <w:tcW w:w="1172" w:type="dxa"/>
            <w:tcBorders>
              <w:top w:val="nil"/>
              <w:left w:val="nil"/>
              <w:bottom w:val="single" w:sz="8" w:space="0" w:color="auto"/>
              <w:right w:val="single" w:sz="8" w:space="0" w:color="auto"/>
            </w:tcBorders>
            <w:shd w:val="clear" w:color="auto" w:fill="auto"/>
            <w:vAlign w:val="center"/>
            <w:hideMark/>
          </w:tcPr>
          <w:p w14:paraId="21830FD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c>
          <w:tcPr>
            <w:tcW w:w="1171" w:type="dxa"/>
            <w:tcBorders>
              <w:top w:val="nil"/>
              <w:left w:val="nil"/>
              <w:bottom w:val="single" w:sz="8" w:space="0" w:color="auto"/>
              <w:right w:val="single" w:sz="8" w:space="0" w:color="auto"/>
            </w:tcBorders>
            <w:shd w:val="clear" w:color="auto" w:fill="auto"/>
            <w:vAlign w:val="center"/>
            <w:hideMark/>
          </w:tcPr>
          <w:p w14:paraId="3C04B50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c>
          <w:tcPr>
            <w:tcW w:w="1173" w:type="dxa"/>
            <w:tcBorders>
              <w:top w:val="nil"/>
              <w:left w:val="nil"/>
              <w:bottom w:val="single" w:sz="8" w:space="0" w:color="auto"/>
              <w:right w:val="single" w:sz="8" w:space="0" w:color="auto"/>
            </w:tcBorders>
            <w:shd w:val="clear" w:color="auto" w:fill="auto"/>
            <w:vAlign w:val="center"/>
            <w:hideMark/>
          </w:tcPr>
          <w:p w14:paraId="1BA0BCC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82.5%</w:t>
            </w:r>
          </w:p>
        </w:tc>
      </w:tr>
      <w:tr w:rsidR="00DF4079" w:rsidRPr="00DF4079" w14:paraId="35D3687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5413B2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628725A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8" w:type="dxa"/>
            <w:tcBorders>
              <w:top w:val="nil"/>
              <w:left w:val="nil"/>
              <w:bottom w:val="single" w:sz="8" w:space="0" w:color="auto"/>
              <w:right w:val="single" w:sz="8" w:space="0" w:color="auto"/>
            </w:tcBorders>
            <w:shd w:val="clear" w:color="auto" w:fill="auto"/>
            <w:vAlign w:val="center"/>
            <w:hideMark/>
          </w:tcPr>
          <w:p w14:paraId="75BC5EF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82.1%</w:t>
            </w:r>
          </w:p>
        </w:tc>
        <w:tc>
          <w:tcPr>
            <w:tcW w:w="1175" w:type="dxa"/>
            <w:tcBorders>
              <w:top w:val="nil"/>
              <w:left w:val="nil"/>
              <w:bottom w:val="single" w:sz="8" w:space="0" w:color="auto"/>
              <w:right w:val="single" w:sz="8" w:space="0" w:color="auto"/>
            </w:tcBorders>
            <w:shd w:val="clear" w:color="auto" w:fill="auto"/>
            <w:vAlign w:val="center"/>
            <w:hideMark/>
          </w:tcPr>
          <w:p w14:paraId="5695229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82.1%</w:t>
            </w:r>
          </w:p>
        </w:tc>
        <w:tc>
          <w:tcPr>
            <w:tcW w:w="1174" w:type="dxa"/>
            <w:tcBorders>
              <w:top w:val="nil"/>
              <w:left w:val="nil"/>
              <w:bottom w:val="single" w:sz="8" w:space="0" w:color="auto"/>
              <w:right w:val="single" w:sz="8" w:space="0" w:color="auto"/>
            </w:tcBorders>
            <w:shd w:val="clear" w:color="auto" w:fill="auto"/>
            <w:vAlign w:val="center"/>
            <w:hideMark/>
          </w:tcPr>
          <w:p w14:paraId="325DFA6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2" w:type="dxa"/>
            <w:tcBorders>
              <w:top w:val="nil"/>
              <w:left w:val="nil"/>
              <w:bottom w:val="single" w:sz="8" w:space="0" w:color="auto"/>
              <w:right w:val="single" w:sz="8" w:space="0" w:color="auto"/>
            </w:tcBorders>
            <w:shd w:val="clear" w:color="auto" w:fill="auto"/>
            <w:vAlign w:val="center"/>
            <w:hideMark/>
          </w:tcPr>
          <w:p w14:paraId="5A5C876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1" w:type="dxa"/>
            <w:tcBorders>
              <w:top w:val="nil"/>
              <w:left w:val="nil"/>
              <w:bottom w:val="single" w:sz="8" w:space="0" w:color="auto"/>
              <w:right w:val="single" w:sz="8" w:space="0" w:color="auto"/>
            </w:tcBorders>
            <w:shd w:val="clear" w:color="auto" w:fill="auto"/>
            <w:vAlign w:val="center"/>
            <w:hideMark/>
          </w:tcPr>
          <w:p w14:paraId="2AC26A0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c>
          <w:tcPr>
            <w:tcW w:w="1173" w:type="dxa"/>
            <w:tcBorders>
              <w:top w:val="nil"/>
              <w:left w:val="nil"/>
              <w:bottom w:val="single" w:sz="8" w:space="0" w:color="auto"/>
              <w:right w:val="single" w:sz="8" w:space="0" w:color="auto"/>
            </w:tcBorders>
            <w:shd w:val="clear" w:color="auto" w:fill="auto"/>
            <w:vAlign w:val="center"/>
            <w:hideMark/>
          </w:tcPr>
          <w:p w14:paraId="7F6A8DE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82.2%</w:t>
            </w:r>
          </w:p>
        </w:tc>
      </w:tr>
      <w:tr w:rsidR="00DF4079" w:rsidRPr="00DF4079" w14:paraId="7BB3871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A5C171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09EFAAF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80.8%</w:t>
            </w:r>
          </w:p>
        </w:tc>
        <w:tc>
          <w:tcPr>
            <w:tcW w:w="1178" w:type="dxa"/>
            <w:tcBorders>
              <w:top w:val="nil"/>
              <w:left w:val="nil"/>
              <w:bottom w:val="single" w:sz="8" w:space="0" w:color="auto"/>
              <w:right w:val="single" w:sz="8" w:space="0" w:color="auto"/>
            </w:tcBorders>
            <w:shd w:val="clear" w:color="auto" w:fill="auto"/>
            <w:vAlign w:val="center"/>
            <w:hideMark/>
          </w:tcPr>
          <w:p w14:paraId="4A7EDA7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80.7%</w:t>
            </w:r>
          </w:p>
        </w:tc>
        <w:tc>
          <w:tcPr>
            <w:tcW w:w="1175" w:type="dxa"/>
            <w:tcBorders>
              <w:top w:val="nil"/>
              <w:left w:val="nil"/>
              <w:bottom w:val="single" w:sz="8" w:space="0" w:color="auto"/>
              <w:right w:val="single" w:sz="8" w:space="0" w:color="auto"/>
            </w:tcBorders>
            <w:shd w:val="clear" w:color="auto" w:fill="auto"/>
            <w:vAlign w:val="center"/>
            <w:hideMark/>
          </w:tcPr>
          <w:p w14:paraId="7F8FD00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80.1%</w:t>
            </w:r>
          </w:p>
        </w:tc>
        <w:tc>
          <w:tcPr>
            <w:tcW w:w="1174" w:type="dxa"/>
            <w:tcBorders>
              <w:top w:val="nil"/>
              <w:left w:val="nil"/>
              <w:bottom w:val="single" w:sz="8" w:space="0" w:color="auto"/>
              <w:right w:val="single" w:sz="8" w:space="0" w:color="auto"/>
            </w:tcBorders>
            <w:shd w:val="clear" w:color="auto" w:fill="auto"/>
            <w:vAlign w:val="center"/>
            <w:hideMark/>
          </w:tcPr>
          <w:p w14:paraId="4B2DBE9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80.9%</w:t>
            </w:r>
          </w:p>
        </w:tc>
        <w:tc>
          <w:tcPr>
            <w:tcW w:w="1172" w:type="dxa"/>
            <w:tcBorders>
              <w:top w:val="nil"/>
              <w:left w:val="nil"/>
              <w:bottom w:val="single" w:sz="8" w:space="0" w:color="auto"/>
              <w:right w:val="single" w:sz="8" w:space="0" w:color="auto"/>
            </w:tcBorders>
            <w:shd w:val="clear" w:color="auto" w:fill="auto"/>
            <w:vAlign w:val="center"/>
            <w:hideMark/>
          </w:tcPr>
          <w:p w14:paraId="34F4A8E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80.9%</w:t>
            </w:r>
          </w:p>
        </w:tc>
        <w:tc>
          <w:tcPr>
            <w:tcW w:w="1171" w:type="dxa"/>
            <w:tcBorders>
              <w:top w:val="nil"/>
              <w:left w:val="nil"/>
              <w:bottom w:val="single" w:sz="8" w:space="0" w:color="auto"/>
              <w:right w:val="single" w:sz="8" w:space="0" w:color="auto"/>
            </w:tcBorders>
            <w:shd w:val="clear" w:color="auto" w:fill="auto"/>
            <w:vAlign w:val="center"/>
            <w:hideMark/>
          </w:tcPr>
          <w:p w14:paraId="290072C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80.2%</w:t>
            </w:r>
          </w:p>
        </w:tc>
        <w:tc>
          <w:tcPr>
            <w:tcW w:w="1173" w:type="dxa"/>
            <w:tcBorders>
              <w:top w:val="nil"/>
              <w:left w:val="nil"/>
              <w:bottom w:val="single" w:sz="8" w:space="0" w:color="auto"/>
              <w:right w:val="single" w:sz="8" w:space="0" w:color="auto"/>
            </w:tcBorders>
            <w:shd w:val="clear" w:color="auto" w:fill="auto"/>
            <w:vAlign w:val="center"/>
            <w:hideMark/>
          </w:tcPr>
          <w:p w14:paraId="1140BD8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80.9%</w:t>
            </w:r>
          </w:p>
        </w:tc>
      </w:tr>
      <w:tr w:rsidR="00DF4079" w:rsidRPr="00DF4079" w14:paraId="5BB21F51" w14:textId="77777777" w:rsidTr="00DF4079">
        <w:trPr>
          <w:trHeight w:val="160"/>
          <w:jc w:val="center"/>
        </w:trPr>
        <w:tc>
          <w:tcPr>
            <w:tcW w:w="9491" w:type="dxa"/>
            <w:gridSpan w:val="8"/>
            <w:tcBorders>
              <w:top w:val="nil"/>
              <w:left w:val="nil"/>
              <w:bottom w:val="single" w:sz="8" w:space="0" w:color="auto"/>
              <w:right w:val="nil"/>
            </w:tcBorders>
            <w:shd w:val="clear" w:color="000000" w:fill="E7E6E6"/>
            <w:noWrap/>
            <w:vAlign w:val="bottom"/>
            <w:hideMark/>
          </w:tcPr>
          <w:p w14:paraId="31531750" w14:textId="77777777" w:rsidR="00DF4079" w:rsidRPr="00DF4079" w:rsidRDefault="00DF4079" w:rsidP="00DF4079">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Feed expenditure (NOK per year)</w:t>
            </w:r>
          </w:p>
        </w:tc>
      </w:tr>
      <w:tr w:rsidR="00DF4079" w:rsidRPr="00DF4079" w14:paraId="0600C492"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5B685CA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4DB7B15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1B1BFAD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1B7259C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0CEAFB1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2DAE718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1845096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2B8770D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2397AC7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681CE0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1CCAF80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1791602</w:t>
            </w:r>
          </w:p>
        </w:tc>
        <w:tc>
          <w:tcPr>
            <w:tcW w:w="1178" w:type="dxa"/>
            <w:tcBorders>
              <w:top w:val="nil"/>
              <w:left w:val="nil"/>
              <w:bottom w:val="single" w:sz="8" w:space="0" w:color="auto"/>
              <w:right w:val="single" w:sz="8" w:space="0" w:color="auto"/>
            </w:tcBorders>
            <w:shd w:val="clear" w:color="auto" w:fill="auto"/>
            <w:vAlign w:val="center"/>
            <w:hideMark/>
          </w:tcPr>
          <w:p w14:paraId="319B0C6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1995518</w:t>
            </w:r>
          </w:p>
        </w:tc>
        <w:tc>
          <w:tcPr>
            <w:tcW w:w="1175" w:type="dxa"/>
            <w:tcBorders>
              <w:top w:val="nil"/>
              <w:left w:val="nil"/>
              <w:bottom w:val="single" w:sz="8" w:space="0" w:color="auto"/>
              <w:right w:val="single" w:sz="8" w:space="0" w:color="auto"/>
            </w:tcBorders>
            <w:shd w:val="clear" w:color="auto" w:fill="auto"/>
            <w:vAlign w:val="center"/>
            <w:hideMark/>
          </w:tcPr>
          <w:p w14:paraId="2438752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1958296</w:t>
            </w:r>
          </w:p>
        </w:tc>
        <w:tc>
          <w:tcPr>
            <w:tcW w:w="1174" w:type="dxa"/>
            <w:tcBorders>
              <w:top w:val="nil"/>
              <w:left w:val="nil"/>
              <w:bottom w:val="single" w:sz="8" w:space="0" w:color="auto"/>
              <w:right w:val="single" w:sz="8" w:space="0" w:color="auto"/>
            </w:tcBorders>
            <w:shd w:val="clear" w:color="auto" w:fill="auto"/>
            <w:vAlign w:val="center"/>
            <w:hideMark/>
          </w:tcPr>
          <w:p w14:paraId="24F45FC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1783575</w:t>
            </w:r>
          </w:p>
        </w:tc>
        <w:tc>
          <w:tcPr>
            <w:tcW w:w="1172" w:type="dxa"/>
            <w:tcBorders>
              <w:top w:val="nil"/>
              <w:left w:val="nil"/>
              <w:bottom w:val="single" w:sz="8" w:space="0" w:color="auto"/>
              <w:right w:val="single" w:sz="8" w:space="0" w:color="auto"/>
            </w:tcBorders>
            <w:shd w:val="clear" w:color="auto" w:fill="auto"/>
            <w:vAlign w:val="center"/>
            <w:hideMark/>
          </w:tcPr>
          <w:p w14:paraId="4E0ADE4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1777868</w:t>
            </w:r>
          </w:p>
        </w:tc>
        <w:tc>
          <w:tcPr>
            <w:tcW w:w="1171" w:type="dxa"/>
            <w:tcBorders>
              <w:top w:val="nil"/>
              <w:left w:val="nil"/>
              <w:bottom w:val="single" w:sz="8" w:space="0" w:color="auto"/>
              <w:right w:val="single" w:sz="8" w:space="0" w:color="auto"/>
            </w:tcBorders>
            <w:shd w:val="clear" w:color="auto" w:fill="auto"/>
            <w:vAlign w:val="center"/>
            <w:hideMark/>
          </w:tcPr>
          <w:p w14:paraId="11FE689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1634268</w:t>
            </w:r>
          </w:p>
        </w:tc>
        <w:tc>
          <w:tcPr>
            <w:tcW w:w="1173" w:type="dxa"/>
            <w:tcBorders>
              <w:top w:val="nil"/>
              <w:left w:val="nil"/>
              <w:bottom w:val="single" w:sz="8" w:space="0" w:color="auto"/>
              <w:right w:val="single" w:sz="8" w:space="0" w:color="auto"/>
            </w:tcBorders>
            <w:shd w:val="clear" w:color="auto" w:fill="auto"/>
            <w:vAlign w:val="center"/>
            <w:hideMark/>
          </w:tcPr>
          <w:p w14:paraId="67FE588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1632967</w:t>
            </w:r>
          </w:p>
        </w:tc>
      </w:tr>
      <w:tr w:rsidR="00DF4079" w:rsidRPr="00DF4079" w14:paraId="22871BA7"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CC0B85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586B8F6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2076970</w:t>
            </w:r>
          </w:p>
        </w:tc>
        <w:tc>
          <w:tcPr>
            <w:tcW w:w="1178" w:type="dxa"/>
            <w:tcBorders>
              <w:top w:val="nil"/>
              <w:left w:val="nil"/>
              <w:bottom w:val="single" w:sz="8" w:space="0" w:color="auto"/>
              <w:right w:val="single" w:sz="8" w:space="0" w:color="auto"/>
            </w:tcBorders>
            <w:shd w:val="clear" w:color="auto" w:fill="auto"/>
            <w:vAlign w:val="center"/>
            <w:hideMark/>
          </w:tcPr>
          <w:p w14:paraId="316A5BE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2094255</w:t>
            </w:r>
          </w:p>
        </w:tc>
        <w:tc>
          <w:tcPr>
            <w:tcW w:w="1175" w:type="dxa"/>
            <w:tcBorders>
              <w:top w:val="nil"/>
              <w:left w:val="nil"/>
              <w:bottom w:val="single" w:sz="8" w:space="0" w:color="auto"/>
              <w:right w:val="single" w:sz="8" w:space="0" w:color="auto"/>
            </w:tcBorders>
            <w:shd w:val="clear" w:color="auto" w:fill="auto"/>
            <w:vAlign w:val="center"/>
            <w:hideMark/>
          </w:tcPr>
          <w:p w14:paraId="5854B12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2084959</w:t>
            </w:r>
          </w:p>
        </w:tc>
        <w:tc>
          <w:tcPr>
            <w:tcW w:w="1174" w:type="dxa"/>
            <w:tcBorders>
              <w:top w:val="nil"/>
              <w:left w:val="nil"/>
              <w:bottom w:val="single" w:sz="8" w:space="0" w:color="auto"/>
              <w:right w:val="single" w:sz="8" w:space="0" w:color="auto"/>
            </w:tcBorders>
            <w:shd w:val="clear" w:color="auto" w:fill="auto"/>
            <w:vAlign w:val="center"/>
            <w:hideMark/>
          </w:tcPr>
          <w:p w14:paraId="441D88F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2072148</w:t>
            </w:r>
          </w:p>
        </w:tc>
        <w:tc>
          <w:tcPr>
            <w:tcW w:w="1172" w:type="dxa"/>
            <w:tcBorders>
              <w:top w:val="nil"/>
              <w:left w:val="nil"/>
              <w:bottom w:val="single" w:sz="8" w:space="0" w:color="auto"/>
              <w:right w:val="single" w:sz="8" w:space="0" w:color="auto"/>
            </w:tcBorders>
            <w:shd w:val="clear" w:color="auto" w:fill="auto"/>
            <w:vAlign w:val="center"/>
            <w:hideMark/>
          </w:tcPr>
          <w:p w14:paraId="3C1BB34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2062621</w:t>
            </w:r>
          </w:p>
        </w:tc>
        <w:tc>
          <w:tcPr>
            <w:tcW w:w="1171" w:type="dxa"/>
            <w:tcBorders>
              <w:top w:val="nil"/>
              <w:left w:val="nil"/>
              <w:bottom w:val="single" w:sz="8" w:space="0" w:color="auto"/>
              <w:right w:val="single" w:sz="8" w:space="0" w:color="auto"/>
            </w:tcBorders>
            <w:shd w:val="clear" w:color="auto" w:fill="auto"/>
            <w:vAlign w:val="center"/>
            <w:hideMark/>
          </w:tcPr>
          <w:p w14:paraId="0DBAC02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2055452</w:t>
            </w:r>
          </w:p>
        </w:tc>
        <w:tc>
          <w:tcPr>
            <w:tcW w:w="1173" w:type="dxa"/>
            <w:tcBorders>
              <w:top w:val="nil"/>
              <w:left w:val="nil"/>
              <w:bottom w:val="single" w:sz="8" w:space="0" w:color="auto"/>
              <w:right w:val="single" w:sz="8" w:space="0" w:color="auto"/>
            </w:tcBorders>
            <w:shd w:val="clear" w:color="auto" w:fill="auto"/>
            <w:vAlign w:val="center"/>
            <w:hideMark/>
          </w:tcPr>
          <w:p w14:paraId="506A8BE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2052742</w:t>
            </w:r>
          </w:p>
        </w:tc>
      </w:tr>
      <w:tr w:rsidR="00DF4079" w:rsidRPr="00DF4079" w14:paraId="719E6E07"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43CA89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161D6BC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1825582</w:t>
            </w:r>
          </w:p>
        </w:tc>
        <w:tc>
          <w:tcPr>
            <w:tcW w:w="1178" w:type="dxa"/>
            <w:tcBorders>
              <w:top w:val="nil"/>
              <w:left w:val="nil"/>
              <w:bottom w:val="single" w:sz="8" w:space="0" w:color="auto"/>
              <w:right w:val="single" w:sz="8" w:space="0" w:color="auto"/>
            </w:tcBorders>
            <w:shd w:val="clear" w:color="auto" w:fill="auto"/>
            <w:vAlign w:val="center"/>
            <w:hideMark/>
          </w:tcPr>
          <w:p w14:paraId="01BD460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1833907</w:t>
            </w:r>
          </w:p>
        </w:tc>
        <w:tc>
          <w:tcPr>
            <w:tcW w:w="1175" w:type="dxa"/>
            <w:tcBorders>
              <w:top w:val="nil"/>
              <w:left w:val="nil"/>
              <w:bottom w:val="single" w:sz="8" w:space="0" w:color="auto"/>
              <w:right w:val="single" w:sz="8" w:space="0" w:color="auto"/>
            </w:tcBorders>
            <w:shd w:val="clear" w:color="auto" w:fill="auto"/>
            <w:vAlign w:val="center"/>
            <w:hideMark/>
          </w:tcPr>
          <w:p w14:paraId="5533667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1830139</w:t>
            </w:r>
          </w:p>
        </w:tc>
        <w:tc>
          <w:tcPr>
            <w:tcW w:w="1174" w:type="dxa"/>
            <w:tcBorders>
              <w:top w:val="nil"/>
              <w:left w:val="nil"/>
              <w:bottom w:val="single" w:sz="8" w:space="0" w:color="auto"/>
              <w:right w:val="single" w:sz="8" w:space="0" w:color="auto"/>
            </w:tcBorders>
            <w:shd w:val="clear" w:color="auto" w:fill="auto"/>
            <w:vAlign w:val="center"/>
            <w:hideMark/>
          </w:tcPr>
          <w:p w14:paraId="2FEF7FE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1822288</w:t>
            </w:r>
          </w:p>
        </w:tc>
        <w:tc>
          <w:tcPr>
            <w:tcW w:w="1172" w:type="dxa"/>
            <w:tcBorders>
              <w:top w:val="nil"/>
              <w:left w:val="nil"/>
              <w:bottom w:val="single" w:sz="8" w:space="0" w:color="auto"/>
              <w:right w:val="single" w:sz="8" w:space="0" w:color="auto"/>
            </w:tcBorders>
            <w:shd w:val="clear" w:color="auto" w:fill="auto"/>
            <w:vAlign w:val="center"/>
            <w:hideMark/>
          </w:tcPr>
          <w:p w14:paraId="1209F3F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1818693</w:t>
            </w:r>
          </w:p>
        </w:tc>
        <w:tc>
          <w:tcPr>
            <w:tcW w:w="1171" w:type="dxa"/>
            <w:tcBorders>
              <w:top w:val="nil"/>
              <w:left w:val="nil"/>
              <w:bottom w:val="single" w:sz="8" w:space="0" w:color="auto"/>
              <w:right w:val="single" w:sz="8" w:space="0" w:color="auto"/>
            </w:tcBorders>
            <w:shd w:val="clear" w:color="auto" w:fill="auto"/>
            <w:vAlign w:val="center"/>
            <w:hideMark/>
          </w:tcPr>
          <w:p w14:paraId="22E1360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1814816</w:t>
            </w:r>
          </w:p>
        </w:tc>
        <w:tc>
          <w:tcPr>
            <w:tcW w:w="1173" w:type="dxa"/>
            <w:tcBorders>
              <w:top w:val="nil"/>
              <w:left w:val="nil"/>
              <w:bottom w:val="single" w:sz="8" w:space="0" w:color="auto"/>
              <w:right w:val="single" w:sz="8" w:space="0" w:color="auto"/>
            </w:tcBorders>
            <w:shd w:val="clear" w:color="auto" w:fill="auto"/>
            <w:vAlign w:val="center"/>
            <w:hideMark/>
          </w:tcPr>
          <w:p w14:paraId="34E2889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1811059</w:t>
            </w:r>
          </w:p>
        </w:tc>
      </w:tr>
      <w:tr w:rsidR="00DF4079" w:rsidRPr="00DF4079" w14:paraId="17AFC24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5F001B2"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437DECF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1819781</w:t>
            </w:r>
          </w:p>
        </w:tc>
        <w:tc>
          <w:tcPr>
            <w:tcW w:w="1178" w:type="dxa"/>
            <w:tcBorders>
              <w:top w:val="nil"/>
              <w:left w:val="nil"/>
              <w:bottom w:val="single" w:sz="8" w:space="0" w:color="auto"/>
              <w:right w:val="single" w:sz="8" w:space="0" w:color="auto"/>
            </w:tcBorders>
            <w:shd w:val="clear" w:color="auto" w:fill="auto"/>
            <w:vAlign w:val="center"/>
            <w:hideMark/>
          </w:tcPr>
          <w:p w14:paraId="50F7CD3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2169388</w:t>
            </w:r>
          </w:p>
        </w:tc>
        <w:tc>
          <w:tcPr>
            <w:tcW w:w="1175" w:type="dxa"/>
            <w:tcBorders>
              <w:top w:val="nil"/>
              <w:left w:val="nil"/>
              <w:bottom w:val="single" w:sz="8" w:space="0" w:color="auto"/>
              <w:right w:val="single" w:sz="8" w:space="0" w:color="auto"/>
            </w:tcBorders>
            <w:shd w:val="clear" w:color="auto" w:fill="auto"/>
            <w:vAlign w:val="center"/>
            <w:hideMark/>
          </w:tcPr>
          <w:p w14:paraId="4D89886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1820956</w:t>
            </w:r>
          </w:p>
        </w:tc>
        <w:tc>
          <w:tcPr>
            <w:tcW w:w="1174" w:type="dxa"/>
            <w:tcBorders>
              <w:top w:val="nil"/>
              <w:left w:val="nil"/>
              <w:bottom w:val="single" w:sz="8" w:space="0" w:color="auto"/>
              <w:right w:val="single" w:sz="8" w:space="0" w:color="auto"/>
            </w:tcBorders>
            <w:shd w:val="clear" w:color="auto" w:fill="auto"/>
            <w:vAlign w:val="center"/>
            <w:hideMark/>
          </w:tcPr>
          <w:p w14:paraId="3041EEA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1817550</w:t>
            </w:r>
          </w:p>
        </w:tc>
        <w:tc>
          <w:tcPr>
            <w:tcW w:w="1172" w:type="dxa"/>
            <w:tcBorders>
              <w:top w:val="nil"/>
              <w:left w:val="nil"/>
              <w:bottom w:val="single" w:sz="8" w:space="0" w:color="auto"/>
              <w:right w:val="single" w:sz="8" w:space="0" w:color="auto"/>
            </w:tcBorders>
            <w:shd w:val="clear" w:color="auto" w:fill="auto"/>
            <w:vAlign w:val="center"/>
            <w:hideMark/>
          </w:tcPr>
          <w:p w14:paraId="6C6DF28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1813892</w:t>
            </w:r>
          </w:p>
        </w:tc>
        <w:tc>
          <w:tcPr>
            <w:tcW w:w="1171" w:type="dxa"/>
            <w:tcBorders>
              <w:top w:val="nil"/>
              <w:left w:val="nil"/>
              <w:bottom w:val="single" w:sz="8" w:space="0" w:color="auto"/>
              <w:right w:val="single" w:sz="8" w:space="0" w:color="auto"/>
            </w:tcBorders>
            <w:shd w:val="clear" w:color="auto" w:fill="auto"/>
            <w:vAlign w:val="center"/>
            <w:hideMark/>
          </w:tcPr>
          <w:p w14:paraId="50FD3DA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1810859</w:t>
            </w:r>
          </w:p>
        </w:tc>
        <w:tc>
          <w:tcPr>
            <w:tcW w:w="1173" w:type="dxa"/>
            <w:tcBorders>
              <w:top w:val="nil"/>
              <w:left w:val="nil"/>
              <w:bottom w:val="single" w:sz="8" w:space="0" w:color="auto"/>
              <w:right w:val="single" w:sz="8" w:space="0" w:color="auto"/>
            </w:tcBorders>
            <w:shd w:val="clear" w:color="auto" w:fill="auto"/>
            <w:vAlign w:val="center"/>
            <w:hideMark/>
          </w:tcPr>
          <w:p w14:paraId="1E32A34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1807451</w:t>
            </w:r>
          </w:p>
        </w:tc>
      </w:tr>
      <w:tr w:rsidR="00DF4079" w:rsidRPr="00DF4079" w14:paraId="67325AC7"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4CBDCB1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2824A69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1792677</w:t>
            </w:r>
          </w:p>
        </w:tc>
        <w:tc>
          <w:tcPr>
            <w:tcW w:w="1178" w:type="dxa"/>
            <w:tcBorders>
              <w:top w:val="nil"/>
              <w:left w:val="nil"/>
              <w:bottom w:val="single" w:sz="8" w:space="0" w:color="auto"/>
              <w:right w:val="single" w:sz="8" w:space="0" w:color="auto"/>
            </w:tcBorders>
            <w:shd w:val="clear" w:color="auto" w:fill="auto"/>
            <w:vAlign w:val="center"/>
            <w:hideMark/>
          </w:tcPr>
          <w:p w14:paraId="2116DC8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1796704</w:t>
            </w:r>
          </w:p>
        </w:tc>
        <w:tc>
          <w:tcPr>
            <w:tcW w:w="1175" w:type="dxa"/>
            <w:tcBorders>
              <w:top w:val="nil"/>
              <w:left w:val="nil"/>
              <w:bottom w:val="single" w:sz="8" w:space="0" w:color="auto"/>
              <w:right w:val="single" w:sz="8" w:space="0" w:color="auto"/>
            </w:tcBorders>
            <w:shd w:val="clear" w:color="auto" w:fill="auto"/>
            <w:vAlign w:val="center"/>
            <w:hideMark/>
          </w:tcPr>
          <w:p w14:paraId="0516BDF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1797889</w:t>
            </w:r>
          </w:p>
        </w:tc>
        <w:tc>
          <w:tcPr>
            <w:tcW w:w="1174" w:type="dxa"/>
            <w:tcBorders>
              <w:top w:val="nil"/>
              <w:left w:val="nil"/>
              <w:bottom w:val="single" w:sz="8" w:space="0" w:color="auto"/>
              <w:right w:val="single" w:sz="8" w:space="0" w:color="auto"/>
            </w:tcBorders>
            <w:shd w:val="clear" w:color="auto" w:fill="auto"/>
            <w:vAlign w:val="center"/>
            <w:hideMark/>
          </w:tcPr>
          <w:p w14:paraId="5482C34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1789661</w:t>
            </w:r>
          </w:p>
        </w:tc>
        <w:tc>
          <w:tcPr>
            <w:tcW w:w="1172" w:type="dxa"/>
            <w:tcBorders>
              <w:top w:val="nil"/>
              <w:left w:val="nil"/>
              <w:bottom w:val="single" w:sz="8" w:space="0" w:color="auto"/>
              <w:right w:val="single" w:sz="8" w:space="0" w:color="auto"/>
            </w:tcBorders>
            <w:shd w:val="clear" w:color="auto" w:fill="auto"/>
            <w:vAlign w:val="center"/>
            <w:hideMark/>
          </w:tcPr>
          <w:p w14:paraId="3789B7F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1786386</w:t>
            </w:r>
          </w:p>
        </w:tc>
        <w:tc>
          <w:tcPr>
            <w:tcW w:w="1171" w:type="dxa"/>
            <w:tcBorders>
              <w:top w:val="nil"/>
              <w:left w:val="nil"/>
              <w:bottom w:val="single" w:sz="8" w:space="0" w:color="auto"/>
              <w:right w:val="single" w:sz="8" w:space="0" w:color="auto"/>
            </w:tcBorders>
            <w:shd w:val="clear" w:color="auto" w:fill="auto"/>
            <w:vAlign w:val="center"/>
            <w:hideMark/>
          </w:tcPr>
          <w:p w14:paraId="39630AF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1782594</w:t>
            </w:r>
          </w:p>
        </w:tc>
        <w:tc>
          <w:tcPr>
            <w:tcW w:w="1173" w:type="dxa"/>
            <w:tcBorders>
              <w:top w:val="nil"/>
              <w:left w:val="nil"/>
              <w:bottom w:val="single" w:sz="8" w:space="0" w:color="auto"/>
              <w:right w:val="single" w:sz="8" w:space="0" w:color="auto"/>
            </w:tcBorders>
            <w:shd w:val="clear" w:color="auto" w:fill="auto"/>
            <w:vAlign w:val="center"/>
            <w:hideMark/>
          </w:tcPr>
          <w:p w14:paraId="27A7B0B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1778996</w:t>
            </w:r>
          </w:p>
        </w:tc>
      </w:tr>
      <w:tr w:rsidR="00DF4079" w:rsidRPr="00DF4079" w14:paraId="65BC41C3"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1D1746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2B6AC99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1919409</w:t>
            </w:r>
          </w:p>
        </w:tc>
        <w:tc>
          <w:tcPr>
            <w:tcW w:w="1178" w:type="dxa"/>
            <w:tcBorders>
              <w:top w:val="nil"/>
              <w:left w:val="nil"/>
              <w:bottom w:val="single" w:sz="8" w:space="0" w:color="auto"/>
              <w:right w:val="single" w:sz="8" w:space="0" w:color="auto"/>
            </w:tcBorders>
            <w:shd w:val="clear" w:color="auto" w:fill="auto"/>
            <w:vAlign w:val="center"/>
            <w:hideMark/>
          </w:tcPr>
          <w:p w14:paraId="3AC5691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1928062</w:t>
            </w:r>
          </w:p>
        </w:tc>
        <w:tc>
          <w:tcPr>
            <w:tcW w:w="1175" w:type="dxa"/>
            <w:tcBorders>
              <w:top w:val="nil"/>
              <w:left w:val="nil"/>
              <w:bottom w:val="single" w:sz="8" w:space="0" w:color="auto"/>
              <w:right w:val="single" w:sz="8" w:space="0" w:color="auto"/>
            </w:tcBorders>
            <w:shd w:val="clear" w:color="auto" w:fill="auto"/>
            <w:vAlign w:val="center"/>
            <w:hideMark/>
          </w:tcPr>
          <w:p w14:paraId="425DAE7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1966373</w:t>
            </w:r>
          </w:p>
        </w:tc>
        <w:tc>
          <w:tcPr>
            <w:tcW w:w="1174" w:type="dxa"/>
            <w:tcBorders>
              <w:top w:val="nil"/>
              <w:left w:val="nil"/>
              <w:bottom w:val="single" w:sz="8" w:space="0" w:color="auto"/>
              <w:right w:val="single" w:sz="8" w:space="0" w:color="auto"/>
            </w:tcBorders>
            <w:shd w:val="clear" w:color="auto" w:fill="auto"/>
            <w:vAlign w:val="center"/>
            <w:hideMark/>
          </w:tcPr>
          <w:p w14:paraId="1EFBB30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1916359</w:t>
            </w:r>
          </w:p>
        </w:tc>
        <w:tc>
          <w:tcPr>
            <w:tcW w:w="1172" w:type="dxa"/>
            <w:tcBorders>
              <w:top w:val="nil"/>
              <w:left w:val="nil"/>
              <w:bottom w:val="single" w:sz="8" w:space="0" w:color="auto"/>
              <w:right w:val="single" w:sz="8" w:space="0" w:color="auto"/>
            </w:tcBorders>
            <w:shd w:val="clear" w:color="auto" w:fill="auto"/>
            <w:vAlign w:val="center"/>
            <w:hideMark/>
          </w:tcPr>
          <w:p w14:paraId="3910B1B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1914654</w:t>
            </w:r>
          </w:p>
        </w:tc>
        <w:tc>
          <w:tcPr>
            <w:tcW w:w="1171" w:type="dxa"/>
            <w:tcBorders>
              <w:top w:val="nil"/>
              <w:left w:val="nil"/>
              <w:bottom w:val="single" w:sz="8" w:space="0" w:color="auto"/>
              <w:right w:val="single" w:sz="8" w:space="0" w:color="auto"/>
            </w:tcBorders>
            <w:shd w:val="clear" w:color="auto" w:fill="auto"/>
            <w:vAlign w:val="center"/>
            <w:hideMark/>
          </w:tcPr>
          <w:p w14:paraId="507DC77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1953644</w:t>
            </w:r>
          </w:p>
        </w:tc>
        <w:tc>
          <w:tcPr>
            <w:tcW w:w="1173" w:type="dxa"/>
            <w:tcBorders>
              <w:top w:val="nil"/>
              <w:left w:val="nil"/>
              <w:bottom w:val="single" w:sz="8" w:space="0" w:color="auto"/>
              <w:right w:val="single" w:sz="8" w:space="0" w:color="auto"/>
            </w:tcBorders>
            <w:shd w:val="clear" w:color="auto" w:fill="auto"/>
            <w:vAlign w:val="center"/>
            <w:hideMark/>
          </w:tcPr>
          <w:p w14:paraId="0459025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1908885</w:t>
            </w:r>
          </w:p>
        </w:tc>
      </w:tr>
      <w:tr w:rsidR="00DF4079" w:rsidRPr="00DF4079" w14:paraId="149F6F9C" w14:textId="77777777" w:rsidTr="00DF4079">
        <w:trPr>
          <w:trHeight w:val="160"/>
          <w:jc w:val="center"/>
        </w:trPr>
        <w:tc>
          <w:tcPr>
            <w:tcW w:w="9491" w:type="dxa"/>
            <w:gridSpan w:val="8"/>
            <w:tcBorders>
              <w:top w:val="single" w:sz="8" w:space="0" w:color="auto"/>
              <w:left w:val="nil"/>
              <w:bottom w:val="single" w:sz="8" w:space="0" w:color="auto"/>
              <w:right w:val="nil"/>
            </w:tcBorders>
            <w:shd w:val="clear" w:color="000000" w:fill="E7E6E6"/>
            <w:noWrap/>
            <w:vAlign w:val="bottom"/>
            <w:hideMark/>
          </w:tcPr>
          <w:p w14:paraId="0233B47A" w14:textId="77777777" w:rsidR="00DF4079" w:rsidRPr="006C165B" w:rsidRDefault="00DF4079" w:rsidP="00DF4079">
            <w:pPr>
              <w:spacing w:after="0" w:line="240" w:lineRule="auto"/>
              <w:jc w:val="center"/>
              <w:rPr>
                <w:rFonts w:ascii="Garamond" w:eastAsia="Times New Roman" w:hAnsi="Garamond" w:cs="Calibri"/>
                <w:color w:val="000000"/>
                <w:kern w:val="0"/>
                <w:sz w:val="22"/>
                <w:highlight w:val="cyan"/>
                <w:lang w:val="en-US"/>
                <w14:ligatures w14:val="none"/>
              </w:rPr>
            </w:pPr>
            <w:r w:rsidRPr="006C165B">
              <w:rPr>
                <w:rFonts w:ascii="Garamond" w:eastAsia="Times New Roman" w:hAnsi="Garamond" w:cs="Calibri"/>
                <w:color w:val="000000"/>
                <w:kern w:val="0"/>
                <w:sz w:val="22"/>
                <w:highlight w:val="cyan"/>
                <w:lang w:val="en-US"/>
                <w14:ligatures w14:val="none"/>
              </w:rPr>
              <w:t>Fertilisers expenditure (NOK per year)</w:t>
            </w:r>
          </w:p>
        </w:tc>
      </w:tr>
      <w:tr w:rsidR="00DF4079" w:rsidRPr="00DF4079" w14:paraId="4E271229"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43896B7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09EDBDFB"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009E0DAB"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4A7F178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08B6C86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6731D58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7DD88C6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778F43C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49EA895C"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4BF0A103"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695DBC1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276458</w:t>
            </w:r>
          </w:p>
        </w:tc>
        <w:tc>
          <w:tcPr>
            <w:tcW w:w="1178" w:type="dxa"/>
            <w:tcBorders>
              <w:top w:val="nil"/>
              <w:left w:val="nil"/>
              <w:bottom w:val="single" w:sz="8" w:space="0" w:color="auto"/>
              <w:right w:val="single" w:sz="8" w:space="0" w:color="auto"/>
            </w:tcBorders>
            <w:shd w:val="clear" w:color="auto" w:fill="auto"/>
            <w:vAlign w:val="center"/>
            <w:hideMark/>
          </w:tcPr>
          <w:p w14:paraId="4C04B90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273775</w:t>
            </w:r>
          </w:p>
        </w:tc>
        <w:tc>
          <w:tcPr>
            <w:tcW w:w="1175" w:type="dxa"/>
            <w:tcBorders>
              <w:top w:val="nil"/>
              <w:left w:val="nil"/>
              <w:bottom w:val="single" w:sz="8" w:space="0" w:color="auto"/>
              <w:right w:val="single" w:sz="8" w:space="0" w:color="auto"/>
            </w:tcBorders>
            <w:shd w:val="clear" w:color="auto" w:fill="auto"/>
            <w:vAlign w:val="center"/>
            <w:hideMark/>
          </w:tcPr>
          <w:p w14:paraId="6C3C48F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275885</w:t>
            </w:r>
          </w:p>
        </w:tc>
        <w:tc>
          <w:tcPr>
            <w:tcW w:w="1174" w:type="dxa"/>
            <w:tcBorders>
              <w:top w:val="nil"/>
              <w:left w:val="nil"/>
              <w:bottom w:val="single" w:sz="8" w:space="0" w:color="auto"/>
              <w:right w:val="single" w:sz="8" w:space="0" w:color="auto"/>
            </w:tcBorders>
            <w:shd w:val="clear" w:color="auto" w:fill="auto"/>
            <w:vAlign w:val="center"/>
            <w:hideMark/>
          </w:tcPr>
          <w:p w14:paraId="5FC827B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278312</w:t>
            </w:r>
          </w:p>
        </w:tc>
        <w:tc>
          <w:tcPr>
            <w:tcW w:w="1172" w:type="dxa"/>
            <w:tcBorders>
              <w:top w:val="nil"/>
              <w:left w:val="nil"/>
              <w:bottom w:val="single" w:sz="8" w:space="0" w:color="auto"/>
              <w:right w:val="single" w:sz="8" w:space="0" w:color="auto"/>
            </w:tcBorders>
            <w:shd w:val="clear" w:color="auto" w:fill="auto"/>
            <w:vAlign w:val="center"/>
            <w:hideMark/>
          </w:tcPr>
          <w:p w14:paraId="1CA948D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279373</w:t>
            </w:r>
          </w:p>
        </w:tc>
        <w:tc>
          <w:tcPr>
            <w:tcW w:w="1171" w:type="dxa"/>
            <w:tcBorders>
              <w:top w:val="nil"/>
              <w:left w:val="nil"/>
              <w:bottom w:val="single" w:sz="8" w:space="0" w:color="auto"/>
              <w:right w:val="single" w:sz="8" w:space="0" w:color="auto"/>
            </w:tcBorders>
            <w:shd w:val="clear" w:color="auto" w:fill="auto"/>
            <w:vAlign w:val="center"/>
            <w:hideMark/>
          </w:tcPr>
          <w:p w14:paraId="255B348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278248</w:t>
            </w:r>
          </w:p>
        </w:tc>
        <w:tc>
          <w:tcPr>
            <w:tcW w:w="1173" w:type="dxa"/>
            <w:tcBorders>
              <w:top w:val="nil"/>
              <w:left w:val="nil"/>
              <w:bottom w:val="single" w:sz="8" w:space="0" w:color="auto"/>
              <w:right w:val="single" w:sz="8" w:space="0" w:color="auto"/>
            </w:tcBorders>
            <w:shd w:val="clear" w:color="auto" w:fill="auto"/>
            <w:vAlign w:val="center"/>
            <w:hideMark/>
          </w:tcPr>
          <w:p w14:paraId="36FAADC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278254</w:t>
            </w:r>
          </w:p>
        </w:tc>
      </w:tr>
      <w:tr w:rsidR="00DF4079" w:rsidRPr="00DF4079" w14:paraId="09078562"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45A459E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4D18BCD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158025</w:t>
            </w:r>
          </w:p>
        </w:tc>
        <w:tc>
          <w:tcPr>
            <w:tcW w:w="1178" w:type="dxa"/>
            <w:tcBorders>
              <w:top w:val="nil"/>
              <w:left w:val="nil"/>
              <w:bottom w:val="single" w:sz="8" w:space="0" w:color="auto"/>
              <w:right w:val="single" w:sz="8" w:space="0" w:color="auto"/>
            </w:tcBorders>
            <w:shd w:val="clear" w:color="auto" w:fill="auto"/>
            <w:vAlign w:val="center"/>
            <w:hideMark/>
          </w:tcPr>
          <w:p w14:paraId="4911757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157099</w:t>
            </w:r>
          </w:p>
        </w:tc>
        <w:tc>
          <w:tcPr>
            <w:tcW w:w="1175" w:type="dxa"/>
            <w:tcBorders>
              <w:top w:val="nil"/>
              <w:left w:val="nil"/>
              <w:bottom w:val="single" w:sz="8" w:space="0" w:color="auto"/>
              <w:right w:val="single" w:sz="8" w:space="0" w:color="auto"/>
            </w:tcBorders>
            <w:shd w:val="clear" w:color="auto" w:fill="auto"/>
            <w:vAlign w:val="center"/>
            <w:hideMark/>
          </w:tcPr>
          <w:p w14:paraId="3DD475F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157104</w:t>
            </w:r>
          </w:p>
        </w:tc>
        <w:tc>
          <w:tcPr>
            <w:tcW w:w="1174" w:type="dxa"/>
            <w:tcBorders>
              <w:top w:val="nil"/>
              <w:left w:val="nil"/>
              <w:bottom w:val="single" w:sz="8" w:space="0" w:color="auto"/>
              <w:right w:val="single" w:sz="8" w:space="0" w:color="auto"/>
            </w:tcBorders>
            <w:shd w:val="clear" w:color="auto" w:fill="auto"/>
            <w:vAlign w:val="center"/>
            <w:hideMark/>
          </w:tcPr>
          <w:p w14:paraId="1ABEDB8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160666</w:t>
            </w:r>
          </w:p>
        </w:tc>
        <w:tc>
          <w:tcPr>
            <w:tcW w:w="1172" w:type="dxa"/>
            <w:tcBorders>
              <w:top w:val="nil"/>
              <w:left w:val="nil"/>
              <w:bottom w:val="single" w:sz="8" w:space="0" w:color="auto"/>
              <w:right w:val="single" w:sz="8" w:space="0" w:color="auto"/>
            </w:tcBorders>
            <w:shd w:val="clear" w:color="auto" w:fill="auto"/>
            <w:vAlign w:val="center"/>
            <w:hideMark/>
          </w:tcPr>
          <w:p w14:paraId="26F980F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161877</w:t>
            </w:r>
          </w:p>
        </w:tc>
        <w:tc>
          <w:tcPr>
            <w:tcW w:w="1171" w:type="dxa"/>
            <w:tcBorders>
              <w:top w:val="nil"/>
              <w:left w:val="nil"/>
              <w:bottom w:val="single" w:sz="8" w:space="0" w:color="auto"/>
              <w:right w:val="single" w:sz="8" w:space="0" w:color="auto"/>
            </w:tcBorders>
            <w:shd w:val="clear" w:color="auto" w:fill="auto"/>
            <w:vAlign w:val="center"/>
            <w:hideMark/>
          </w:tcPr>
          <w:p w14:paraId="4CD6892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163071</w:t>
            </w:r>
          </w:p>
        </w:tc>
        <w:tc>
          <w:tcPr>
            <w:tcW w:w="1173" w:type="dxa"/>
            <w:tcBorders>
              <w:top w:val="nil"/>
              <w:left w:val="nil"/>
              <w:bottom w:val="single" w:sz="8" w:space="0" w:color="auto"/>
              <w:right w:val="single" w:sz="8" w:space="0" w:color="auto"/>
            </w:tcBorders>
            <w:shd w:val="clear" w:color="auto" w:fill="auto"/>
            <w:vAlign w:val="center"/>
            <w:hideMark/>
          </w:tcPr>
          <w:p w14:paraId="5D57B6A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163000</w:t>
            </w:r>
          </w:p>
        </w:tc>
      </w:tr>
      <w:tr w:rsidR="00DF4079" w:rsidRPr="00DF4079" w14:paraId="43DC525C"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094AA1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lastRenderedPageBreak/>
              <w:t>2019</w:t>
            </w:r>
          </w:p>
        </w:tc>
        <w:tc>
          <w:tcPr>
            <w:tcW w:w="1179" w:type="dxa"/>
            <w:tcBorders>
              <w:top w:val="nil"/>
              <w:left w:val="nil"/>
              <w:bottom w:val="single" w:sz="8" w:space="0" w:color="auto"/>
              <w:right w:val="single" w:sz="8" w:space="0" w:color="auto"/>
            </w:tcBorders>
            <w:shd w:val="clear" w:color="auto" w:fill="auto"/>
            <w:vAlign w:val="center"/>
            <w:hideMark/>
          </w:tcPr>
          <w:p w14:paraId="624EE62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168539</w:t>
            </w:r>
          </w:p>
        </w:tc>
        <w:tc>
          <w:tcPr>
            <w:tcW w:w="1178" w:type="dxa"/>
            <w:tcBorders>
              <w:top w:val="nil"/>
              <w:left w:val="nil"/>
              <w:bottom w:val="single" w:sz="8" w:space="0" w:color="auto"/>
              <w:right w:val="single" w:sz="8" w:space="0" w:color="auto"/>
            </w:tcBorders>
            <w:shd w:val="clear" w:color="auto" w:fill="auto"/>
            <w:vAlign w:val="center"/>
            <w:hideMark/>
          </w:tcPr>
          <w:p w14:paraId="07DFB12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166580</w:t>
            </w:r>
          </w:p>
        </w:tc>
        <w:tc>
          <w:tcPr>
            <w:tcW w:w="1175" w:type="dxa"/>
            <w:tcBorders>
              <w:top w:val="nil"/>
              <w:left w:val="nil"/>
              <w:bottom w:val="single" w:sz="8" w:space="0" w:color="auto"/>
              <w:right w:val="single" w:sz="8" w:space="0" w:color="auto"/>
            </w:tcBorders>
            <w:shd w:val="clear" w:color="auto" w:fill="auto"/>
            <w:vAlign w:val="center"/>
            <w:hideMark/>
          </w:tcPr>
          <w:p w14:paraId="2B9AC07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166521</w:t>
            </w:r>
          </w:p>
        </w:tc>
        <w:tc>
          <w:tcPr>
            <w:tcW w:w="1174" w:type="dxa"/>
            <w:tcBorders>
              <w:top w:val="nil"/>
              <w:left w:val="nil"/>
              <w:bottom w:val="single" w:sz="8" w:space="0" w:color="auto"/>
              <w:right w:val="single" w:sz="8" w:space="0" w:color="auto"/>
            </w:tcBorders>
            <w:shd w:val="clear" w:color="auto" w:fill="auto"/>
            <w:vAlign w:val="center"/>
            <w:hideMark/>
          </w:tcPr>
          <w:p w14:paraId="6AD7472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169855</w:t>
            </w:r>
          </w:p>
        </w:tc>
        <w:tc>
          <w:tcPr>
            <w:tcW w:w="1172" w:type="dxa"/>
            <w:tcBorders>
              <w:top w:val="nil"/>
              <w:left w:val="nil"/>
              <w:bottom w:val="single" w:sz="8" w:space="0" w:color="auto"/>
              <w:right w:val="single" w:sz="8" w:space="0" w:color="auto"/>
            </w:tcBorders>
            <w:shd w:val="clear" w:color="auto" w:fill="auto"/>
            <w:vAlign w:val="center"/>
            <w:hideMark/>
          </w:tcPr>
          <w:p w14:paraId="5FD1E23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169203</w:t>
            </w:r>
          </w:p>
        </w:tc>
        <w:tc>
          <w:tcPr>
            <w:tcW w:w="1171" w:type="dxa"/>
            <w:tcBorders>
              <w:top w:val="nil"/>
              <w:left w:val="nil"/>
              <w:bottom w:val="single" w:sz="8" w:space="0" w:color="auto"/>
              <w:right w:val="single" w:sz="8" w:space="0" w:color="auto"/>
            </w:tcBorders>
            <w:shd w:val="clear" w:color="auto" w:fill="auto"/>
            <w:vAlign w:val="center"/>
            <w:hideMark/>
          </w:tcPr>
          <w:p w14:paraId="11E0F8D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168393</w:t>
            </w:r>
          </w:p>
        </w:tc>
        <w:tc>
          <w:tcPr>
            <w:tcW w:w="1173" w:type="dxa"/>
            <w:tcBorders>
              <w:top w:val="nil"/>
              <w:left w:val="nil"/>
              <w:bottom w:val="single" w:sz="8" w:space="0" w:color="auto"/>
              <w:right w:val="single" w:sz="8" w:space="0" w:color="auto"/>
            </w:tcBorders>
            <w:shd w:val="clear" w:color="auto" w:fill="auto"/>
            <w:vAlign w:val="center"/>
            <w:hideMark/>
          </w:tcPr>
          <w:p w14:paraId="7EB6BF7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167568</w:t>
            </w:r>
          </w:p>
        </w:tc>
      </w:tr>
      <w:tr w:rsidR="00DF4079" w:rsidRPr="00DF4079" w14:paraId="189C0D2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6505F52"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0465CD1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157915</w:t>
            </w:r>
          </w:p>
        </w:tc>
        <w:tc>
          <w:tcPr>
            <w:tcW w:w="1178" w:type="dxa"/>
            <w:tcBorders>
              <w:top w:val="nil"/>
              <w:left w:val="nil"/>
              <w:bottom w:val="single" w:sz="8" w:space="0" w:color="auto"/>
              <w:right w:val="single" w:sz="8" w:space="0" w:color="auto"/>
            </w:tcBorders>
            <w:shd w:val="clear" w:color="auto" w:fill="auto"/>
            <w:vAlign w:val="center"/>
            <w:hideMark/>
          </w:tcPr>
          <w:p w14:paraId="5078DDD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163592</w:t>
            </w:r>
          </w:p>
        </w:tc>
        <w:tc>
          <w:tcPr>
            <w:tcW w:w="1175" w:type="dxa"/>
            <w:tcBorders>
              <w:top w:val="nil"/>
              <w:left w:val="nil"/>
              <w:bottom w:val="single" w:sz="8" w:space="0" w:color="auto"/>
              <w:right w:val="single" w:sz="8" w:space="0" w:color="auto"/>
            </w:tcBorders>
            <w:shd w:val="clear" w:color="auto" w:fill="auto"/>
            <w:vAlign w:val="center"/>
            <w:hideMark/>
          </w:tcPr>
          <w:p w14:paraId="47E2703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158799</w:t>
            </w:r>
          </w:p>
        </w:tc>
        <w:tc>
          <w:tcPr>
            <w:tcW w:w="1174" w:type="dxa"/>
            <w:tcBorders>
              <w:top w:val="nil"/>
              <w:left w:val="nil"/>
              <w:bottom w:val="single" w:sz="8" w:space="0" w:color="auto"/>
              <w:right w:val="single" w:sz="8" w:space="0" w:color="auto"/>
            </w:tcBorders>
            <w:shd w:val="clear" w:color="auto" w:fill="auto"/>
            <w:vAlign w:val="center"/>
            <w:hideMark/>
          </w:tcPr>
          <w:p w14:paraId="54F6FCC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156910</w:t>
            </w:r>
          </w:p>
        </w:tc>
        <w:tc>
          <w:tcPr>
            <w:tcW w:w="1172" w:type="dxa"/>
            <w:tcBorders>
              <w:top w:val="nil"/>
              <w:left w:val="nil"/>
              <w:bottom w:val="single" w:sz="8" w:space="0" w:color="auto"/>
              <w:right w:val="single" w:sz="8" w:space="0" w:color="auto"/>
            </w:tcBorders>
            <w:shd w:val="clear" w:color="auto" w:fill="auto"/>
            <w:vAlign w:val="center"/>
            <w:hideMark/>
          </w:tcPr>
          <w:p w14:paraId="224BB37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156687</w:t>
            </w:r>
          </w:p>
        </w:tc>
        <w:tc>
          <w:tcPr>
            <w:tcW w:w="1171" w:type="dxa"/>
            <w:tcBorders>
              <w:top w:val="nil"/>
              <w:left w:val="nil"/>
              <w:bottom w:val="single" w:sz="8" w:space="0" w:color="auto"/>
              <w:right w:val="single" w:sz="8" w:space="0" w:color="auto"/>
            </w:tcBorders>
            <w:shd w:val="clear" w:color="auto" w:fill="auto"/>
            <w:vAlign w:val="center"/>
            <w:hideMark/>
          </w:tcPr>
          <w:p w14:paraId="4D2F870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155512</w:t>
            </w:r>
          </w:p>
        </w:tc>
        <w:tc>
          <w:tcPr>
            <w:tcW w:w="1173" w:type="dxa"/>
            <w:tcBorders>
              <w:top w:val="nil"/>
              <w:left w:val="nil"/>
              <w:bottom w:val="single" w:sz="8" w:space="0" w:color="auto"/>
              <w:right w:val="single" w:sz="8" w:space="0" w:color="auto"/>
            </w:tcBorders>
            <w:shd w:val="clear" w:color="auto" w:fill="auto"/>
            <w:vAlign w:val="center"/>
            <w:hideMark/>
          </w:tcPr>
          <w:p w14:paraId="335D2D3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154778</w:t>
            </w:r>
          </w:p>
        </w:tc>
      </w:tr>
      <w:tr w:rsidR="00DF4079" w:rsidRPr="00DF4079" w14:paraId="0217CAEC"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5B1E5F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04D0092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159393</w:t>
            </w:r>
          </w:p>
        </w:tc>
        <w:tc>
          <w:tcPr>
            <w:tcW w:w="1178" w:type="dxa"/>
            <w:tcBorders>
              <w:top w:val="nil"/>
              <w:left w:val="nil"/>
              <w:bottom w:val="single" w:sz="8" w:space="0" w:color="auto"/>
              <w:right w:val="single" w:sz="8" w:space="0" w:color="auto"/>
            </w:tcBorders>
            <w:shd w:val="clear" w:color="auto" w:fill="auto"/>
            <w:vAlign w:val="center"/>
            <w:hideMark/>
          </w:tcPr>
          <w:p w14:paraId="3BFCD20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156429</w:t>
            </w:r>
          </w:p>
        </w:tc>
        <w:tc>
          <w:tcPr>
            <w:tcW w:w="1175" w:type="dxa"/>
            <w:tcBorders>
              <w:top w:val="nil"/>
              <w:left w:val="nil"/>
              <w:bottom w:val="single" w:sz="8" w:space="0" w:color="auto"/>
              <w:right w:val="single" w:sz="8" w:space="0" w:color="auto"/>
            </w:tcBorders>
            <w:shd w:val="clear" w:color="auto" w:fill="auto"/>
            <w:vAlign w:val="center"/>
            <w:hideMark/>
          </w:tcPr>
          <w:p w14:paraId="6D11FF6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157505</w:t>
            </w:r>
          </w:p>
        </w:tc>
        <w:tc>
          <w:tcPr>
            <w:tcW w:w="1174" w:type="dxa"/>
            <w:tcBorders>
              <w:top w:val="nil"/>
              <w:left w:val="nil"/>
              <w:bottom w:val="single" w:sz="8" w:space="0" w:color="auto"/>
              <w:right w:val="single" w:sz="8" w:space="0" w:color="auto"/>
            </w:tcBorders>
            <w:shd w:val="clear" w:color="auto" w:fill="auto"/>
            <w:vAlign w:val="center"/>
            <w:hideMark/>
          </w:tcPr>
          <w:p w14:paraId="667F05D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160051</w:t>
            </w:r>
          </w:p>
        </w:tc>
        <w:tc>
          <w:tcPr>
            <w:tcW w:w="1172" w:type="dxa"/>
            <w:tcBorders>
              <w:top w:val="nil"/>
              <w:left w:val="nil"/>
              <w:bottom w:val="single" w:sz="8" w:space="0" w:color="auto"/>
              <w:right w:val="single" w:sz="8" w:space="0" w:color="auto"/>
            </w:tcBorders>
            <w:shd w:val="clear" w:color="auto" w:fill="auto"/>
            <w:vAlign w:val="center"/>
            <w:hideMark/>
          </w:tcPr>
          <w:p w14:paraId="32105F5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159532</w:t>
            </w:r>
          </w:p>
        </w:tc>
        <w:tc>
          <w:tcPr>
            <w:tcW w:w="1171" w:type="dxa"/>
            <w:tcBorders>
              <w:top w:val="nil"/>
              <w:left w:val="nil"/>
              <w:bottom w:val="single" w:sz="8" w:space="0" w:color="auto"/>
              <w:right w:val="single" w:sz="8" w:space="0" w:color="auto"/>
            </w:tcBorders>
            <w:shd w:val="clear" w:color="auto" w:fill="auto"/>
            <w:vAlign w:val="center"/>
            <w:hideMark/>
          </w:tcPr>
          <w:p w14:paraId="3925D8E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158998</w:t>
            </w:r>
          </w:p>
        </w:tc>
        <w:tc>
          <w:tcPr>
            <w:tcW w:w="1173" w:type="dxa"/>
            <w:tcBorders>
              <w:top w:val="nil"/>
              <w:left w:val="nil"/>
              <w:bottom w:val="single" w:sz="8" w:space="0" w:color="auto"/>
              <w:right w:val="single" w:sz="8" w:space="0" w:color="auto"/>
            </w:tcBorders>
            <w:shd w:val="clear" w:color="auto" w:fill="auto"/>
            <w:vAlign w:val="center"/>
            <w:hideMark/>
          </w:tcPr>
          <w:p w14:paraId="7BFF0961"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158558</w:t>
            </w:r>
          </w:p>
        </w:tc>
      </w:tr>
      <w:tr w:rsidR="00DF4079" w:rsidRPr="00DF4079" w14:paraId="37741EE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5D07CC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0A509FB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163765</w:t>
            </w:r>
          </w:p>
        </w:tc>
        <w:tc>
          <w:tcPr>
            <w:tcW w:w="1178" w:type="dxa"/>
            <w:tcBorders>
              <w:top w:val="nil"/>
              <w:left w:val="nil"/>
              <w:bottom w:val="single" w:sz="8" w:space="0" w:color="auto"/>
              <w:right w:val="single" w:sz="8" w:space="0" w:color="auto"/>
            </w:tcBorders>
            <w:shd w:val="clear" w:color="auto" w:fill="auto"/>
            <w:vAlign w:val="center"/>
            <w:hideMark/>
          </w:tcPr>
          <w:p w14:paraId="520CE94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162862</w:t>
            </w:r>
          </w:p>
        </w:tc>
        <w:tc>
          <w:tcPr>
            <w:tcW w:w="1175" w:type="dxa"/>
            <w:tcBorders>
              <w:top w:val="nil"/>
              <w:left w:val="nil"/>
              <w:bottom w:val="single" w:sz="8" w:space="0" w:color="auto"/>
              <w:right w:val="single" w:sz="8" w:space="0" w:color="auto"/>
            </w:tcBorders>
            <w:shd w:val="clear" w:color="auto" w:fill="auto"/>
            <w:vAlign w:val="center"/>
            <w:hideMark/>
          </w:tcPr>
          <w:p w14:paraId="545E3DE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162110</w:t>
            </w:r>
          </w:p>
        </w:tc>
        <w:tc>
          <w:tcPr>
            <w:tcW w:w="1174" w:type="dxa"/>
            <w:tcBorders>
              <w:top w:val="nil"/>
              <w:left w:val="nil"/>
              <w:bottom w:val="single" w:sz="8" w:space="0" w:color="auto"/>
              <w:right w:val="single" w:sz="8" w:space="0" w:color="auto"/>
            </w:tcBorders>
            <w:shd w:val="clear" w:color="auto" w:fill="auto"/>
            <w:vAlign w:val="center"/>
            <w:hideMark/>
          </w:tcPr>
          <w:p w14:paraId="3E79C37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164811</w:t>
            </w:r>
          </w:p>
        </w:tc>
        <w:tc>
          <w:tcPr>
            <w:tcW w:w="1172" w:type="dxa"/>
            <w:tcBorders>
              <w:top w:val="nil"/>
              <w:left w:val="nil"/>
              <w:bottom w:val="single" w:sz="8" w:space="0" w:color="auto"/>
              <w:right w:val="single" w:sz="8" w:space="0" w:color="auto"/>
            </w:tcBorders>
            <w:shd w:val="clear" w:color="auto" w:fill="auto"/>
            <w:vAlign w:val="center"/>
            <w:hideMark/>
          </w:tcPr>
          <w:p w14:paraId="604BE84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163869</w:t>
            </w:r>
          </w:p>
        </w:tc>
        <w:tc>
          <w:tcPr>
            <w:tcW w:w="1171" w:type="dxa"/>
            <w:tcBorders>
              <w:top w:val="nil"/>
              <w:left w:val="nil"/>
              <w:bottom w:val="single" w:sz="8" w:space="0" w:color="auto"/>
              <w:right w:val="single" w:sz="8" w:space="0" w:color="auto"/>
            </w:tcBorders>
            <w:shd w:val="clear" w:color="auto" w:fill="auto"/>
            <w:vAlign w:val="center"/>
            <w:hideMark/>
          </w:tcPr>
          <w:p w14:paraId="5B1A829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162883</w:t>
            </w:r>
          </w:p>
        </w:tc>
        <w:tc>
          <w:tcPr>
            <w:tcW w:w="1173" w:type="dxa"/>
            <w:tcBorders>
              <w:top w:val="nil"/>
              <w:left w:val="nil"/>
              <w:bottom w:val="single" w:sz="8" w:space="0" w:color="auto"/>
              <w:right w:val="single" w:sz="8" w:space="0" w:color="auto"/>
            </w:tcBorders>
            <w:shd w:val="clear" w:color="auto" w:fill="auto"/>
            <w:vAlign w:val="center"/>
            <w:hideMark/>
          </w:tcPr>
          <w:p w14:paraId="230FFD4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162657</w:t>
            </w:r>
          </w:p>
        </w:tc>
      </w:tr>
      <w:tr w:rsidR="00DF4079" w:rsidRPr="00DF4079" w14:paraId="4FA2E2B4" w14:textId="77777777" w:rsidTr="00DF4079">
        <w:trPr>
          <w:trHeight w:val="160"/>
          <w:jc w:val="center"/>
        </w:trPr>
        <w:tc>
          <w:tcPr>
            <w:tcW w:w="9491" w:type="dxa"/>
            <w:gridSpan w:val="8"/>
            <w:tcBorders>
              <w:top w:val="single" w:sz="8" w:space="0" w:color="auto"/>
              <w:left w:val="nil"/>
              <w:bottom w:val="single" w:sz="8" w:space="0" w:color="auto"/>
              <w:right w:val="nil"/>
            </w:tcBorders>
            <w:shd w:val="clear" w:color="000000" w:fill="E7E6E6"/>
            <w:noWrap/>
            <w:vAlign w:val="bottom"/>
            <w:hideMark/>
          </w:tcPr>
          <w:p w14:paraId="7CD34249" w14:textId="77777777" w:rsidR="00DF4079" w:rsidRPr="00DF4079" w:rsidRDefault="00DF4079" w:rsidP="00DF4079">
            <w:pPr>
              <w:spacing w:after="0" w:line="240" w:lineRule="auto"/>
              <w:jc w:val="center"/>
              <w:rPr>
                <w:rFonts w:ascii="Garamond" w:eastAsia="Times New Roman" w:hAnsi="Garamond" w:cs="Calibri"/>
                <w:color w:val="000000"/>
                <w:kern w:val="0"/>
                <w:sz w:val="22"/>
                <w:lang w:val="en-US"/>
                <w14:ligatures w14:val="none"/>
              </w:rPr>
            </w:pPr>
            <w:r w:rsidRPr="006C165B">
              <w:rPr>
                <w:rFonts w:ascii="Garamond" w:eastAsia="Times New Roman" w:hAnsi="Garamond" w:cs="Calibri"/>
                <w:color w:val="000000"/>
                <w:kern w:val="0"/>
                <w:sz w:val="22"/>
                <w:highlight w:val="cyan"/>
                <w:lang w:val="en-US"/>
                <w14:ligatures w14:val="none"/>
              </w:rPr>
              <w:t>Fertilisers +Feed expenditures (NOK per year)</w:t>
            </w:r>
          </w:p>
        </w:tc>
      </w:tr>
      <w:tr w:rsidR="00DF4079" w:rsidRPr="00DF4079" w14:paraId="12700C3C"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6DFFAB8"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49A22AD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6D51D38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772C5A3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7B8F2748"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3DE2F3D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46B21EC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3A52B82B"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3AB74147"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F921FA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53D4486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2068060</w:t>
            </w:r>
          </w:p>
        </w:tc>
        <w:tc>
          <w:tcPr>
            <w:tcW w:w="1178" w:type="dxa"/>
            <w:tcBorders>
              <w:top w:val="nil"/>
              <w:left w:val="nil"/>
              <w:bottom w:val="single" w:sz="8" w:space="0" w:color="auto"/>
              <w:right w:val="single" w:sz="8" w:space="0" w:color="auto"/>
            </w:tcBorders>
            <w:shd w:val="clear" w:color="auto" w:fill="auto"/>
            <w:vAlign w:val="center"/>
            <w:hideMark/>
          </w:tcPr>
          <w:p w14:paraId="11EAFE2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2269293</w:t>
            </w:r>
          </w:p>
        </w:tc>
        <w:tc>
          <w:tcPr>
            <w:tcW w:w="1175" w:type="dxa"/>
            <w:tcBorders>
              <w:top w:val="nil"/>
              <w:left w:val="nil"/>
              <w:bottom w:val="single" w:sz="8" w:space="0" w:color="auto"/>
              <w:right w:val="single" w:sz="8" w:space="0" w:color="auto"/>
            </w:tcBorders>
            <w:shd w:val="clear" w:color="auto" w:fill="auto"/>
            <w:vAlign w:val="center"/>
            <w:hideMark/>
          </w:tcPr>
          <w:p w14:paraId="7F23CF8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2234181</w:t>
            </w:r>
          </w:p>
        </w:tc>
        <w:tc>
          <w:tcPr>
            <w:tcW w:w="1174" w:type="dxa"/>
            <w:tcBorders>
              <w:top w:val="nil"/>
              <w:left w:val="nil"/>
              <w:bottom w:val="single" w:sz="8" w:space="0" w:color="auto"/>
              <w:right w:val="single" w:sz="8" w:space="0" w:color="auto"/>
            </w:tcBorders>
            <w:shd w:val="clear" w:color="auto" w:fill="auto"/>
            <w:vAlign w:val="center"/>
            <w:hideMark/>
          </w:tcPr>
          <w:p w14:paraId="1BDCD62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2061888</w:t>
            </w:r>
          </w:p>
        </w:tc>
        <w:tc>
          <w:tcPr>
            <w:tcW w:w="1172" w:type="dxa"/>
            <w:tcBorders>
              <w:top w:val="nil"/>
              <w:left w:val="nil"/>
              <w:bottom w:val="single" w:sz="8" w:space="0" w:color="auto"/>
              <w:right w:val="single" w:sz="8" w:space="0" w:color="auto"/>
            </w:tcBorders>
            <w:shd w:val="clear" w:color="auto" w:fill="auto"/>
            <w:vAlign w:val="center"/>
            <w:hideMark/>
          </w:tcPr>
          <w:p w14:paraId="020FFF2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2057241</w:t>
            </w:r>
          </w:p>
        </w:tc>
        <w:tc>
          <w:tcPr>
            <w:tcW w:w="1171" w:type="dxa"/>
            <w:tcBorders>
              <w:top w:val="nil"/>
              <w:left w:val="nil"/>
              <w:bottom w:val="single" w:sz="8" w:space="0" w:color="auto"/>
              <w:right w:val="single" w:sz="8" w:space="0" w:color="auto"/>
            </w:tcBorders>
            <w:shd w:val="clear" w:color="auto" w:fill="auto"/>
            <w:vAlign w:val="center"/>
            <w:hideMark/>
          </w:tcPr>
          <w:p w14:paraId="3ABCD12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1912516</w:t>
            </w:r>
          </w:p>
        </w:tc>
        <w:tc>
          <w:tcPr>
            <w:tcW w:w="1173" w:type="dxa"/>
            <w:tcBorders>
              <w:top w:val="nil"/>
              <w:left w:val="nil"/>
              <w:bottom w:val="single" w:sz="8" w:space="0" w:color="auto"/>
              <w:right w:val="single" w:sz="8" w:space="0" w:color="auto"/>
            </w:tcBorders>
            <w:shd w:val="clear" w:color="auto" w:fill="auto"/>
            <w:vAlign w:val="center"/>
            <w:hideMark/>
          </w:tcPr>
          <w:p w14:paraId="78B1091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1911222</w:t>
            </w:r>
          </w:p>
        </w:tc>
      </w:tr>
      <w:tr w:rsidR="00DF4079" w:rsidRPr="00DF4079" w14:paraId="482AD51A"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3500CF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510F620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2234995</w:t>
            </w:r>
          </w:p>
        </w:tc>
        <w:tc>
          <w:tcPr>
            <w:tcW w:w="1178" w:type="dxa"/>
            <w:tcBorders>
              <w:top w:val="nil"/>
              <w:left w:val="nil"/>
              <w:bottom w:val="single" w:sz="8" w:space="0" w:color="auto"/>
              <w:right w:val="single" w:sz="8" w:space="0" w:color="auto"/>
            </w:tcBorders>
            <w:shd w:val="clear" w:color="auto" w:fill="auto"/>
            <w:vAlign w:val="center"/>
            <w:hideMark/>
          </w:tcPr>
          <w:p w14:paraId="5631C7F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2251354</w:t>
            </w:r>
          </w:p>
        </w:tc>
        <w:tc>
          <w:tcPr>
            <w:tcW w:w="1175" w:type="dxa"/>
            <w:tcBorders>
              <w:top w:val="nil"/>
              <w:left w:val="nil"/>
              <w:bottom w:val="single" w:sz="8" w:space="0" w:color="auto"/>
              <w:right w:val="single" w:sz="8" w:space="0" w:color="auto"/>
            </w:tcBorders>
            <w:shd w:val="clear" w:color="auto" w:fill="auto"/>
            <w:vAlign w:val="center"/>
            <w:hideMark/>
          </w:tcPr>
          <w:p w14:paraId="4ED14BD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2242063</w:t>
            </w:r>
          </w:p>
        </w:tc>
        <w:tc>
          <w:tcPr>
            <w:tcW w:w="1174" w:type="dxa"/>
            <w:tcBorders>
              <w:top w:val="nil"/>
              <w:left w:val="nil"/>
              <w:bottom w:val="single" w:sz="8" w:space="0" w:color="auto"/>
              <w:right w:val="single" w:sz="8" w:space="0" w:color="auto"/>
            </w:tcBorders>
            <w:shd w:val="clear" w:color="auto" w:fill="auto"/>
            <w:vAlign w:val="center"/>
            <w:hideMark/>
          </w:tcPr>
          <w:p w14:paraId="4E581DC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2232814</w:t>
            </w:r>
          </w:p>
        </w:tc>
        <w:tc>
          <w:tcPr>
            <w:tcW w:w="1172" w:type="dxa"/>
            <w:tcBorders>
              <w:top w:val="nil"/>
              <w:left w:val="nil"/>
              <w:bottom w:val="single" w:sz="8" w:space="0" w:color="auto"/>
              <w:right w:val="single" w:sz="8" w:space="0" w:color="auto"/>
            </w:tcBorders>
            <w:shd w:val="clear" w:color="auto" w:fill="auto"/>
            <w:vAlign w:val="center"/>
            <w:hideMark/>
          </w:tcPr>
          <w:p w14:paraId="257C040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2224498</w:t>
            </w:r>
          </w:p>
        </w:tc>
        <w:tc>
          <w:tcPr>
            <w:tcW w:w="1171" w:type="dxa"/>
            <w:tcBorders>
              <w:top w:val="nil"/>
              <w:left w:val="nil"/>
              <w:bottom w:val="single" w:sz="8" w:space="0" w:color="auto"/>
              <w:right w:val="single" w:sz="8" w:space="0" w:color="auto"/>
            </w:tcBorders>
            <w:shd w:val="clear" w:color="auto" w:fill="auto"/>
            <w:vAlign w:val="center"/>
            <w:hideMark/>
          </w:tcPr>
          <w:p w14:paraId="21B2A5F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2218523</w:t>
            </w:r>
          </w:p>
        </w:tc>
        <w:tc>
          <w:tcPr>
            <w:tcW w:w="1173" w:type="dxa"/>
            <w:tcBorders>
              <w:top w:val="nil"/>
              <w:left w:val="nil"/>
              <w:bottom w:val="single" w:sz="8" w:space="0" w:color="auto"/>
              <w:right w:val="single" w:sz="8" w:space="0" w:color="auto"/>
            </w:tcBorders>
            <w:shd w:val="clear" w:color="auto" w:fill="auto"/>
            <w:vAlign w:val="center"/>
            <w:hideMark/>
          </w:tcPr>
          <w:p w14:paraId="5D956AB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2215743</w:t>
            </w:r>
          </w:p>
        </w:tc>
      </w:tr>
      <w:tr w:rsidR="00DF4079" w:rsidRPr="00DF4079" w14:paraId="40906ECE"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E3E274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2174B62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1994121</w:t>
            </w:r>
          </w:p>
        </w:tc>
        <w:tc>
          <w:tcPr>
            <w:tcW w:w="1178" w:type="dxa"/>
            <w:tcBorders>
              <w:top w:val="nil"/>
              <w:left w:val="nil"/>
              <w:bottom w:val="single" w:sz="8" w:space="0" w:color="auto"/>
              <w:right w:val="single" w:sz="8" w:space="0" w:color="auto"/>
            </w:tcBorders>
            <w:shd w:val="clear" w:color="auto" w:fill="auto"/>
            <w:vAlign w:val="center"/>
            <w:hideMark/>
          </w:tcPr>
          <w:p w14:paraId="157D430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2000486</w:t>
            </w:r>
          </w:p>
        </w:tc>
        <w:tc>
          <w:tcPr>
            <w:tcW w:w="1175" w:type="dxa"/>
            <w:tcBorders>
              <w:top w:val="nil"/>
              <w:left w:val="nil"/>
              <w:bottom w:val="single" w:sz="8" w:space="0" w:color="auto"/>
              <w:right w:val="single" w:sz="8" w:space="0" w:color="auto"/>
            </w:tcBorders>
            <w:shd w:val="clear" w:color="auto" w:fill="auto"/>
            <w:vAlign w:val="center"/>
            <w:hideMark/>
          </w:tcPr>
          <w:p w14:paraId="018107E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1996660</w:t>
            </w:r>
          </w:p>
        </w:tc>
        <w:tc>
          <w:tcPr>
            <w:tcW w:w="1174" w:type="dxa"/>
            <w:tcBorders>
              <w:top w:val="nil"/>
              <w:left w:val="nil"/>
              <w:bottom w:val="single" w:sz="8" w:space="0" w:color="auto"/>
              <w:right w:val="single" w:sz="8" w:space="0" w:color="auto"/>
            </w:tcBorders>
            <w:shd w:val="clear" w:color="auto" w:fill="auto"/>
            <w:vAlign w:val="center"/>
            <w:hideMark/>
          </w:tcPr>
          <w:p w14:paraId="4E18469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1992144</w:t>
            </w:r>
          </w:p>
        </w:tc>
        <w:tc>
          <w:tcPr>
            <w:tcW w:w="1172" w:type="dxa"/>
            <w:tcBorders>
              <w:top w:val="nil"/>
              <w:left w:val="nil"/>
              <w:bottom w:val="single" w:sz="8" w:space="0" w:color="auto"/>
              <w:right w:val="single" w:sz="8" w:space="0" w:color="auto"/>
            </w:tcBorders>
            <w:shd w:val="clear" w:color="auto" w:fill="auto"/>
            <w:vAlign w:val="center"/>
            <w:hideMark/>
          </w:tcPr>
          <w:p w14:paraId="1459C2E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1987896</w:t>
            </w:r>
          </w:p>
        </w:tc>
        <w:tc>
          <w:tcPr>
            <w:tcW w:w="1171" w:type="dxa"/>
            <w:tcBorders>
              <w:top w:val="nil"/>
              <w:left w:val="nil"/>
              <w:bottom w:val="single" w:sz="8" w:space="0" w:color="auto"/>
              <w:right w:val="single" w:sz="8" w:space="0" w:color="auto"/>
            </w:tcBorders>
            <w:shd w:val="clear" w:color="auto" w:fill="auto"/>
            <w:vAlign w:val="center"/>
            <w:hideMark/>
          </w:tcPr>
          <w:p w14:paraId="5296593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1983209</w:t>
            </w:r>
          </w:p>
        </w:tc>
        <w:tc>
          <w:tcPr>
            <w:tcW w:w="1173" w:type="dxa"/>
            <w:tcBorders>
              <w:top w:val="nil"/>
              <w:left w:val="nil"/>
              <w:bottom w:val="single" w:sz="8" w:space="0" w:color="auto"/>
              <w:right w:val="single" w:sz="8" w:space="0" w:color="auto"/>
            </w:tcBorders>
            <w:shd w:val="clear" w:color="auto" w:fill="auto"/>
            <w:vAlign w:val="center"/>
            <w:hideMark/>
          </w:tcPr>
          <w:p w14:paraId="6CE8F87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1978627</w:t>
            </w:r>
          </w:p>
        </w:tc>
      </w:tr>
      <w:tr w:rsidR="00DF4079" w:rsidRPr="00DF4079" w14:paraId="1F3A363B"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7FF7A7A1"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5AE6C0A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1977696</w:t>
            </w:r>
          </w:p>
        </w:tc>
        <w:tc>
          <w:tcPr>
            <w:tcW w:w="1178" w:type="dxa"/>
            <w:tcBorders>
              <w:top w:val="nil"/>
              <w:left w:val="nil"/>
              <w:bottom w:val="single" w:sz="8" w:space="0" w:color="auto"/>
              <w:right w:val="single" w:sz="8" w:space="0" w:color="auto"/>
            </w:tcBorders>
            <w:shd w:val="clear" w:color="auto" w:fill="auto"/>
            <w:vAlign w:val="center"/>
            <w:hideMark/>
          </w:tcPr>
          <w:p w14:paraId="617A89F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2332980</w:t>
            </w:r>
          </w:p>
        </w:tc>
        <w:tc>
          <w:tcPr>
            <w:tcW w:w="1175" w:type="dxa"/>
            <w:tcBorders>
              <w:top w:val="nil"/>
              <w:left w:val="nil"/>
              <w:bottom w:val="single" w:sz="8" w:space="0" w:color="auto"/>
              <w:right w:val="single" w:sz="8" w:space="0" w:color="auto"/>
            </w:tcBorders>
            <w:shd w:val="clear" w:color="auto" w:fill="auto"/>
            <w:vAlign w:val="center"/>
            <w:hideMark/>
          </w:tcPr>
          <w:p w14:paraId="350C59E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1979755</w:t>
            </w:r>
          </w:p>
        </w:tc>
        <w:tc>
          <w:tcPr>
            <w:tcW w:w="1174" w:type="dxa"/>
            <w:tcBorders>
              <w:top w:val="nil"/>
              <w:left w:val="nil"/>
              <w:bottom w:val="single" w:sz="8" w:space="0" w:color="auto"/>
              <w:right w:val="single" w:sz="8" w:space="0" w:color="auto"/>
            </w:tcBorders>
            <w:shd w:val="clear" w:color="auto" w:fill="auto"/>
            <w:vAlign w:val="center"/>
            <w:hideMark/>
          </w:tcPr>
          <w:p w14:paraId="35E2704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1974460</w:t>
            </w:r>
          </w:p>
        </w:tc>
        <w:tc>
          <w:tcPr>
            <w:tcW w:w="1172" w:type="dxa"/>
            <w:tcBorders>
              <w:top w:val="nil"/>
              <w:left w:val="nil"/>
              <w:bottom w:val="single" w:sz="8" w:space="0" w:color="auto"/>
              <w:right w:val="single" w:sz="8" w:space="0" w:color="auto"/>
            </w:tcBorders>
            <w:shd w:val="clear" w:color="auto" w:fill="auto"/>
            <w:vAlign w:val="center"/>
            <w:hideMark/>
          </w:tcPr>
          <w:p w14:paraId="4AF925F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1970579</w:t>
            </w:r>
          </w:p>
        </w:tc>
        <w:tc>
          <w:tcPr>
            <w:tcW w:w="1171" w:type="dxa"/>
            <w:tcBorders>
              <w:top w:val="nil"/>
              <w:left w:val="nil"/>
              <w:bottom w:val="single" w:sz="8" w:space="0" w:color="auto"/>
              <w:right w:val="single" w:sz="8" w:space="0" w:color="auto"/>
            </w:tcBorders>
            <w:shd w:val="clear" w:color="auto" w:fill="auto"/>
            <w:vAlign w:val="center"/>
            <w:hideMark/>
          </w:tcPr>
          <w:p w14:paraId="5332189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1966371</w:t>
            </w:r>
          </w:p>
        </w:tc>
        <w:tc>
          <w:tcPr>
            <w:tcW w:w="1173" w:type="dxa"/>
            <w:tcBorders>
              <w:top w:val="nil"/>
              <w:left w:val="nil"/>
              <w:bottom w:val="single" w:sz="8" w:space="0" w:color="auto"/>
              <w:right w:val="single" w:sz="8" w:space="0" w:color="auto"/>
            </w:tcBorders>
            <w:shd w:val="clear" w:color="auto" w:fill="auto"/>
            <w:vAlign w:val="center"/>
            <w:hideMark/>
          </w:tcPr>
          <w:p w14:paraId="43E765D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1962229</w:t>
            </w:r>
          </w:p>
        </w:tc>
      </w:tr>
      <w:tr w:rsidR="00DF4079" w:rsidRPr="00DF4079" w14:paraId="4BD3B5D5"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73F427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70E5783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1952070</w:t>
            </w:r>
          </w:p>
        </w:tc>
        <w:tc>
          <w:tcPr>
            <w:tcW w:w="1178" w:type="dxa"/>
            <w:tcBorders>
              <w:top w:val="nil"/>
              <w:left w:val="nil"/>
              <w:bottom w:val="single" w:sz="8" w:space="0" w:color="auto"/>
              <w:right w:val="single" w:sz="8" w:space="0" w:color="auto"/>
            </w:tcBorders>
            <w:shd w:val="clear" w:color="auto" w:fill="auto"/>
            <w:vAlign w:val="center"/>
            <w:hideMark/>
          </w:tcPr>
          <w:p w14:paraId="2E41BD8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1953133</w:t>
            </w:r>
          </w:p>
        </w:tc>
        <w:tc>
          <w:tcPr>
            <w:tcW w:w="1175" w:type="dxa"/>
            <w:tcBorders>
              <w:top w:val="nil"/>
              <w:left w:val="nil"/>
              <w:bottom w:val="single" w:sz="8" w:space="0" w:color="auto"/>
              <w:right w:val="single" w:sz="8" w:space="0" w:color="auto"/>
            </w:tcBorders>
            <w:shd w:val="clear" w:color="auto" w:fill="auto"/>
            <w:vAlign w:val="center"/>
            <w:hideMark/>
          </w:tcPr>
          <w:p w14:paraId="2B10E57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1955394</w:t>
            </w:r>
          </w:p>
        </w:tc>
        <w:tc>
          <w:tcPr>
            <w:tcW w:w="1174" w:type="dxa"/>
            <w:tcBorders>
              <w:top w:val="nil"/>
              <w:left w:val="nil"/>
              <w:bottom w:val="single" w:sz="8" w:space="0" w:color="auto"/>
              <w:right w:val="single" w:sz="8" w:space="0" w:color="auto"/>
            </w:tcBorders>
            <w:shd w:val="clear" w:color="auto" w:fill="auto"/>
            <w:vAlign w:val="center"/>
            <w:hideMark/>
          </w:tcPr>
          <w:p w14:paraId="423F147D"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1949712</w:t>
            </w:r>
          </w:p>
        </w:tc>
        <w:tc>
          <w:tcPr>
            <w:tcW w:w="1172" w:type="dxa"/>
            <w:tcBorders>
              <w:top w:val="nil"/>
              <w:left w:val="nil"/>
              <w:bottom w:val="single" w:sz="8" w:space="0" w:color="auto"/>
              <w:right w:val="single" w:sz="8" w:space="0" w:color="auto"/>
            </w:tcBorders>
            <w:shd w:val="clear" w:color="auto" w:fill="auto"/>
            <w:vAlign w:val="center"/>
            <w:hideMark/>
          </w:tcPr>
          <w:p w14:paraId="0901E39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1945918</w:t>
            </w:r>
          </w:p>
        </w:tc>
        <w:tc>
          <w:tcPr>
            <w:tcW w:w="1171" w:type="dxa"/>
            <w:tcBorders>
              <w:top w:val="nil"/>
              <w:left w:val="nil"/>
              <w:bottom w:val="single" w:sz="8" w:space="0" w:color="auto"/>
              <w:right w:val="single" w:sz="8" w:space="0" w:color="auto"/>
            </w:tcBorders>
            <w:shd w:val="clear" w:color="auto" w:fill="auto"/>
            <w:vAlign w:val="center"/>
            <w:hideMark/>
          </w:tcPr>
          <w:p w14:paraId="2884EC1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1941592</w:t>
            </w:r>
          </w:p>
        </w:tc>
        <w:tc>
          <w:tcPr>
            <w:tcW w:w="1173" w:type="dxa"/>
            <w:tcBorders>
              <w:top w:val="nil"/>
              <w:left w:val="nil"/>
              <w:bottom w:val="single" w:sz="8" w:space="0" w:color="auto"/>
              <w:right w:val="single" w:sz="8" w:space="0" w:color="auto"/>
            </w:tcBorders>
            <w:shd w:val="clear" w:color="auto" w:fill="auto"/>
            <w:vAlign w:val="center"/>
            <w:hideMark/>
          </w:tcPr>
          <w:p w14:paraId="0E61750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1937555</w:t>
            </w:r>
          </w:p>
        </w:tc>
      </w:tr>
      <w:tr w:rsidR="00DF4079" w:rsidRPr="00DF4079" w14:paraId="2A4F1C55"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3F384D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003D265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2083174</w:t>
            </w:r>
          </w:p>
        </w:tc>
        <w:tc>
          <w:tcPr>
            <w:tcW w:w="1178" w:type="dxa"/>
            <w:tcBorders>
              <w:top w:val="nil"/>
              <w:left w:val="nil"/>
              <w:bottom w:val="single" w:sz="8" w:space="0" w:color="auto"/>
              <w:right w:val="single" w:sz="8" w:space="0" w:color="auto"/>
            </w:tcBorders>
            <w:shd w:val="clear" w:color="auto" w:fill="auto"/>
            <w:vAlign w:val="center"/>
            <w:hideMark/>
          </w:tcPr>
          <w:p w14:paraId="44F4D4D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2090924</w:t>
            </w:r>
          </w:p>
        </w:tc>
        <w:tc>
          <w:tcPr>
            <w:tcW w:w="1175" w:type="dxa"/>
            <w:tcBorders>
              <w:top w:val="nil"/>
              <w:left w:val="nil"/>
              <w:bottom w:val="single" w:sz="8" w:space="0" w:color="auto"/>
              <w:right w:val="single" w:sz="8" w:space="0" w:color="auto"/>
            </w:tcBorders>
            <w:shd w:val="clear" w:color="auto" w:fill="auto"/>
            <w:vAlign w:val="center"/>
            <w:hideMark/>
          </w:tcPr>
          <w:p w14:paraId="7F94F70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2128483</w:t>
            </w:r>
          </w:p>
        </w:tc>
        <w:tc>
          <w:tcPr>
            <w:tcW w:w="1174" w:type="dxa"/>
            <w:tcBorders>
              <w:top w:val="nil"/>
              <w:left w:val="nil"/>
              <w:bottom w:val="single" w:sz="8" w:space="0" w:color="auto"/>
              <w:right w:val="single" w:sz="8" w:space="0" w:color="auto"/>
            </w:tcBorders>
            <w:shd w:val="clear" w:color="auto" w:fill="auto"/>
            <w:vAlign w:val="center"/>
            <w:hideMark/>
          </w:tcPr>
          <w:p w14:paraId="10D6542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2081170</w:t>
            </w:r>
          </w:p>
        </w:tc>
        <w:tc>
          <w:tcPr>
            <w:tcW w:w="1172" w:type="dxa"/>
            <w:tcBorders>
              <w:top w:val="nil"/>
              <w:left w:val="nil"/>
              <w:bottom w:val="single" w:sz="8" w:space="0" w:color="auto"/>
              <w:right w:val="single" w:sz="8" w:space="0" w:color="auto"/>
            </w:tcBorders>
            <w:shd w:val="clear" w:color="auto" w:fill="auto"/>
            <w:vAlign w:val="center"/>
            <w:hideMark/>
          </w:tcPr>
          <w:p w14:paraId="096789C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2078522</w:t>
            </w:r>
          </w:p>
        </w:tc>
        <w:tc>
          <w:tcPr>
            <w:tcW w:w="1171" w:type="dxa"/>
            <w:tcBorders>
              <w:top w:val="nil"/>
              <w:left w:val="nil"/>
              <w:bottom w:val="single" w:sz="8" w:space="0" w:color="auto"/>
              <w:right w:val="single" w:sz="8" w:space="0" w:color="auto"/>
            </w:tcBorders>
            <w:shd w:val="clear" w:color="auto" w:fill="auto"/>
            <w:vAlign w:val="center"/>
            <w:hideMark/>
          </w:tcPr>
          <w:p w14:paraId="641D6BC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2116527</w:t>
            </w:r>
          </w:p>
        </w:tc>
        <w:tc>
          <w:tcPr>
            <w:tcW w:w="1173" w:type="dxa"/>
            <w:tcBorders>
              <w:top w:val="nil"/>
              <w:left w:val="nil"/>
              <w:bottom w:val="single" w:sz="8" w:space="0" w:color="auto"/>
              <w:right w:val="single" w:sz="8" w:space="0" w:color="auto"/>
            </w:tcBorders>
            <w:shd w:val="clear" w:color="auto" w:fill="auto"/>
            <w:vAlign w:val="center"/>
            <w:hideMark/>
          </w:tcPr>
          <w:p w14:paraId="57BDE03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2071542</w:t>
            </w:r>
          </w:p>
        </w:tc>
      </w:tr>
      <w:tr w:rsidR="00DF4079" w:rsidRPr="00DF4079" w14:paraId="43869E42" w14:textId="77777777" w:rsidTr="00DF4079">
        <w:trPr>
          <w:trHeight w:val="160"/>
          <w:jc w:val="center"/>
        </w:trPr>
        <w:tc>
          <w:tcPr>
            <w:tcW w:w="9491" w:type="dxa"/>
            <w:gridSpan w:val="8"/>
            <w:tcBorders>
              <w:top w:val="single" w:sz="8" w:space="0" w:color="auto"/>
              <w:left w:val="nil"/>
              <w:bottom w:val="single" w:sz="8" w:space="0" w:color="auto"/>
              <w:right w:val="nil"/>
            </w:tcBorders>
            <w:shd w:val="clear" w:color="000000" w:fill="E7E6E6"/>
            <w:noWrap/>
            <w:vAlign w:val="bottom"/>
            <w:hideMark/>
          </w:tcPr>
          <w:p w14:paraId="37FEC2DE" w14:textId="77777777" w:rsidR="00DF4079" w:rsidRPr="006C165B" w:rsidRDefault="00DF4079" w:rsidP="00DF4079">
            <w:pPr>
              <w:spacing w:after="0" w:line="240" w:lineRule="auto"/>
              <w:jc w:val="center"/>
              <w:rPr>
                <w:rFonts w:ascii="Garamond" w:eastAsia="Times New Roman" w:hAnsi="Garamond" w:cs="Calibri"/>
                <w:color w:val="000000"/>
                <w:kern w:val="0"/>
                <w:sz w:val="22"/>
                <w:highlight w:val="cyan"/>
                <w:lang w:val="en-US"/>
                <w14:ligatures w14:val="none"/>
              </w:rPr>
            </w:pPr>
            <w:r w:rsidRPr="006C165B">
              <w:rPr>
                <w:rFonts w:ascii="Garamond" w:eastAsia="Times New Roman" w:hAnsi="Garamond" w:cs="Calibri"/>
                <w:color w:val="000000"/>
                <w:kern w:val="0"/>
                <w:sz w:val="22"/>
                <w:highlight w:val="cyan"/>
                <w:lang w:val="en-US"/>
                <w14:ligatures w14:val="none"/>
              </w:rPr>
              <w:t>Climate compensation (NOK per year)</w:t>
            </w:r>
          </w:p>
        </w:tc>
      </w:tr>
      <w:tr w:rsidR="00DF4079" w:rsidRPr="00DF4079" w14:paraId="1DEE9244" w14:textId="77777777" w:rsidTr="00DF4079">
        <w:trPr>
          <w:trHeight w:val="313"/>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E721B20"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Outcome</w:t>
            </w:r>
          </w:p>
        </w:tc>
        <w:tc>
          <w:tcPr>
            <w:tcW w:w="1179" w:type="dxa"/>
            <w:tcBorders>
              <w:top w:val="nil"/>
              <w:left w:val="nil"/>
              <w:bottom w:val="single" w:sz="8" w:space="0" w:color="auto"/>
              <w:right w:val="single" w:sz="8" w:space="0" w:color="auto"/>
            </w:tcBorders>
            <w:shd w:val="clear" w:color="auto" w:fill="auto"/>
            <w:vAlign w:val="center"/>
            <w:hideMark/>
          </w:tcPr>
          <w:p w14:paraId="1A87699A"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Baseline results</w:t>
            </w:r>
          </w:p>
        </w:tc>
        <w:tc>
          <w:tcPr>
            <w:tcW w:w="1178" w:type="dxa"/>
            <w:tcBorders>
              <w:top w:val="nil"/>
              <w:left w:val="nil"/>
              <w:bottom w:val="single" w:sz="8" w:space="0" w:color="auto"/>
              <w:right w:val="single" w:sz="8" w:space="0" w:color="auto"/>
            </w:tcBorders>
            <w:shd w:val="clear" w:color="auto" w:fill="auto"/>
            <w:vAlign w:val="center"/>
            <w:hideMark/>
          </w:tcPr>
          <w:p w14:paraId="57EAFDA7"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5" w:type="dxa"/>
            <w:tcBorders>
              <w:top w:val="nil"/>
              <w:left w:val="nil"/>
              <w:bottom w:val="single" w:sz="8" w:space="0" w:color="auto"/>
              <w:right w:val="single" w:sz="8" w:space="0" w:color="auto"/>
            </w:tcBorders>
            <w:shd w:val="clear" w:color="auto" w:fill="auto"/>
            <w:vAlign w:val="center"/>
            <w:hideMark/>
          </w:tcPr>
          <w:p w14:paraId="6D11DF29"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4" w:type="dxa"/>
            <w:tcBorders>
              <w:top w:val="nil"/>
              <w:left w:val="nil"/>
              <w:bottom w:val="single" w:sz="8" w:space="0" w:color="auto"/>
              <w:right w:val="single" w:sz="8" w:space="0" w:color="auto"/>
            </w:tcBorders>
            <w:shd w:val="clear" w:color="auto" w:fill="auto"/>
            <w:vAlign w:val="center"/>
            <w:hideMark/>
          </w:tcPr>
          <w:p w14:paraId="61AB0C86"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 weeks results</w:t>
            </w:r>
          </w:p>
        </w:tc>
        <w:tc>
          <w:tcPr>
            <w:tcW w:w="1172" w:type="dxa"/>
            <w:tcBorders>
              <w:top w:val="nil"/>
              <w:left w:val="nil"/>
              <w:bottom w:val="single" w:sz="8" w:space="0" w:color="auto"/>
              <w:right w:val="single" w:sz="8" w:space="0" w:color="auto"/>
            </w:tcBorders>
            <w:shd w:val="clear" w:color="auto" w:fill="auto"/>
            <w:vAlign w:val="center"/>
            <w:hideMark/>
          </w:tcPr>
          <w:p w14:paraId="7A0C486B"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 weeks results</w:t>
            </w:r>
          </w:p>
        </w:tc>
        <w:tc>
          <w:tcPr>
            <w:tcW w:w="1171" w:type="dxa"/>
            <w:tcBorders>
              <w:top w:val="nil"/>
              <w:left w:val="nil"/>
              <w:bottom w:val="single" w:sz="8" w:space="0" w:color="auto"/>
              <w:right w:val="single" w:sz="8" w:space="0" w:color="auto"/>
            </w:tcBorders>
            <w:shd w:val="clear" w:color="auto" w:fill="auto"/>
            <w:vAlign w:val="center"/>
            <w:hideMark/>
          </w:tcPr>
          <w:p w14:paraId="4443259C"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 xml:space="preserve">+3 weeks results </w:t>
            </w:r>
          </w:p>
        </w:tc>
        <w:tc>
          <w:tcPr>
            <w:tcW w:w="1173" w:type="dxa"/>
            <w:tcBorders>
              <w:top w:val="nil"/>
              <w:left w:val="nil"/>
              <w:bottom w:val="single" w:sz="8" w:space="0" w:color="auto"/>
              <w:right w:val="single" w:sz="8" w:space="0" w:color="auto"/>
            </w:tcBorders>
            <w:shd w:val="clear" w:color="auto" w:fill="auto"/>
            <w:vAlign w:val="center"/>
            <w:hideMark/>
          </w:tcPr>
          <w:p w14:paraId="5F06AB82"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+4 weeks results</w:t>
            </w:r>
          </w:p>
        </w:tc>
      </w:tr>
      <w:tr w:rsidR="00DF4079" w:rsidRPr="00DF4079" w14:paraId="25F7DC71"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646DEDBA"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2017</w:t>
            </w:r>
          </w:p>
        </w:tc>
        <w:tc>
          <w:tcPr>
            <w:tcW w:w="1179" w:type="dxa"/>
            <w:tcBorders>
              <w:top w:val="nil"/>
              <w:left w:val="nil"/>
              <w:bottom w:val="single" w:sz="8" w:space="0" w:color="auto"/>
              <w:right w:val="single" w:sz="8" w:space="0" w:color="auto"/>
            </w:tcBorders>
            <w:shd w:val="clear" w:color="auto" w:fill="auto"/>
            <w:vAlign w:val="center"/>
            <w:hideMark/>
          </w:tcPr>
          <w:p w14:paraId="6845ED2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138617</w:t>
            </w:r>
          </w:p>
        </w:tc>
        <w:tc>
          <w:tcPr>
            <w:tcW w:w="1178" w:type="dxa"/>
            <w:tcBorders>
              <w:top w:val="nil"/>
              <w:left w:val="nil"/>
              <w:bottom w:val="single" w:sz="8" w:space="0" w:color="auto"/>
              <w:right w:val="single" w:sz="8" w:space="0" w:color="auto"/>
            </w:tcBorders>
            <w:shd w:val="clear" w:color="auto" w:fill="auto"/>
            <w:vAlign w:val="center"/>
            <w:hideMark/>
          </w:tcPr>
          <w:p w14:paraId="5DA809A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321999</w:t>
            </w:r>
          </w:p>
        </w:tc>
        <w:tc>
          <w:tcPr>
            <w:tcW w:w="1175" w:type="dxa"/>
            <w:tcBorders>
              <w:top w:val="nil"/>
              <w:left w:val="nil"/>
              <w:bottom w:val="single" w:sz="8" w:space="0" w:color="auto"/>
              <w:right w:val="single" w:sz="8" w:space="0" w:color="auto"/>
            </w:tcBorders>
            <w:shd w:val="clear" w:color="auto" w:fill="auto"/>
            <w:vAlign w:val="center"/>
            <w:hideMark/>
          </w:tcPr>
          <w:p w14:paraId="1286F14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290383</w:t>
            </w:r>
          </w:p>
        </w:tc>
        <w:tc>
          <w:tcPr>
            <w:tcW w:w="1174" w:type="dxa"/>
            <w:tcBorders>
              <w:top w:val="nil"/>
              <w:left w:val="nil"/>
              <w:bottom w:val="single" w:sz="8" w:space="0" w:color="auto"/>
              <w:right w:val="single" w:sz="8" w:space="0" w:color="auto"/>
            </w:tcBorders>
            <w:shd w:val="clear" w:color="auto" w:fill="auto"/>
            <w:vAlign w:val="center"/>
            <w:hideMark/>
          </w:tcPr>
          <w:p w14:paraId="5DE3380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132347</w:t>
            </w:r>
          </w:p>
        </w:tc>
        <w:tc>
          <w:tcPr>
            <w:tcW w:w="1172" w:type="dxa"/>
            <w:tcBorders>
              <w:top w:val="nil"/>
              <w:left w:val="nil"/>
              <w:bottom w:val="single" w:sz="8" w:space="0" w:color="auto"/>
              <w:right w:val="single" w:sz="8" w:space="0" w:color="auto"/>
            </w:tcBorders>
            <w:shd w:val="clear" w:color="auto" w:fill="auto"/>
            <w:vAlign w:val="center"/>
            <w:hideMark/>
          </w:tcPr>
          <w:p w14:paraId="70E9AC2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127605</w:t>
            </w:r>
          </w:p>
        </w:tc>
        <w:tc>
          <w:tcPr>
            <w:tcW w:w="1171" w:type="dxa"/>
            <w:tcBorders>
              <w:top w:val="nil"/>
              <w:left w:val="nil"/>
              <w:bottom w:val="single" w:sz="8" w:space="0" w:color="auto"/>
              <w:right w:val="single" w:sz="8" w:space="0" w:color="auto"/>
            </w:tcBorders>
            <w:shd w:val="clear" w:color="auto" w:fill="auto"/>
            <w:vAlign w:val="center"/>
            <w:hideMark/>
          </w:tcPr>
          <w:p w14:paraId="4F7E29C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3" w:type="dxa"/>
            <w:tcBorders>
              <w:top w:val="nil"/>
              <w:left w:val="nil"/>
              <w:bottom w:val="single" w:sz="8" w:space="0" w:color="auto"/>
              <w:right w:val="single" w:sz="8" w:space="0" w:color="auto"/>
            </w:tcBorders>
            <w:shd w:val="clear" w:color="auto" w:fill="auto"/>
            <w:vAlign w:val="center"/>
            <w:hideMark/>
          </w:tcPr>
          <w:p w14:paraId="3616DBB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r>
      <w:tr w:rsidR="00DF4079" w:rsidRPr="00DF4079" w14:paraId="17610EE2"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30D0902D"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2018</w:t>
            </w:r>
          </w:p>
        </w:tc>
        <w:tc>
          <w:tcPr>
            <w:tcW w:w="1179" w:type="dxa"/>
            <w:tcBorders>
              <w:top w:val="nil"/>
              <w:left w:val="nil"/>
              <w:bottom w:val="single" w:sz="8" w:space="0" w:color="auto"/>
              <w:right w:val="single" w:sz="8" w:space="0" w:color="auto"/>
            </w:tcBorders>
            <w:shd w:val="clear" w:color="auto" w:fill="auto"/>
            <w:vAlign w:val="center"/>
            <w:hideMark/>
          </w:tcPr>
          <w:p w14:paraId="4C37DFD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119373</w:t>
            </w:r>
          </w:p>
        </w:tc>
        <w:tc>
          <w:tcPr>
            <w:tcW w:w="1178" w:type="dxa"/>
            <w:tcBorders>
              <w:top w:val="nil"/>
              <w:left w:val="nil"/>
              <w:bottom w:val="single" w:sz="8" w:space="0" w:color="auto"/>
              <w:right w:val="single" w:sz="8" w:space="0" w:color="auto"/>
            </w:tcBorders>
            <w:shd w:val="clear" w:color="auto" w:fill="auto"/>
            <w:vAlign w:val="center"/>
            <w:hideMark/>
          </w:tcPr>
          <w:p w14:paraId="1694397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126094</w:t>
            </w:r>
          </w:p>
        </w:tc>
        <w:tc>
          <w:tcPr>
            <w:tcW w:w="1175" w:type="dxa"/>
            <w:tcBorders>
              <w:top w:val="nil"/>
              <w:left w:val="nil"/>
              <w:bottom w:val="single" w:sz="8" w:space="0" w:color="auto"/>
              <w:right w:val="single" w:sz="8" w:space="0" w:color="auto"/>
            </w:tcBorders>
            <w:shd w:val="clear" w:color="auto" w:fill="auto"/>
            <w:vAlign w:val="center"/>
            <w:hideMark/>
          </w:tcPr>
          <w:p w14:paraId="4F6D60B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120754</w:t>
            </w:r>
          </w:p>
        </w:tc>
        <w:tc>
          <w:tcPr>
            <w:tcW w:w="1174" w:type="dxa"/>
            <w:tcBorders>
              <w:top w:val="nil"/>
              <w:left w:val="nil"/>
              <w:bottom w:val="single" w:sz="8" w:space="0" w:color="auto"/>
              <w:right w:val="single" w:sz="8" w:space="0" w:color="auto"/>
            </w:tcBorders>
            <w:shd w:val="clear" w:color="auto" w:fill="auto"/>
            <w:vAlign w:val="center"/>
            <w:hideMark/>
          </w:tcPr>
          <w:p w14:paraId="32237E0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118845</w:t>
            </w:r>
          </w:p>
        </w:tc>
        <w:tc>
          <w:tcPr>
            <w:tcW w:w="1172" w:type="dxa"/>
            <w:tcBorders>
              <w:top w:val="nil"/>
              <w:left w:val="nil"/>
              <w:bottom w:val="single" w:sz="8" w:space="0" w:color="auto"/>
              <w:right w:val="single" w:sz="8" w:space="0" w:color="auto"/>
            </w:tcBorders>
            <w:shd w:val="clear" w:color="auto" w:fill="auto"/>
            <w:vAlign w:val="center"/>
            <w:hideMark/>
          </w:tcPr>
          <w:p w14:paraId="16A6CBE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112750</w:t>
            </w:r>
          </w:p>
        </w:tc>
        <w:tc>
          <w:tcPr>
            <w:tcW w:w="1171" w:type="dxa"/>
            <w:tcBorders>
              <w:top w:val="nil"/>
              <w:left w:val="nil"/>
              <w:bottom w:val="single" w:sz="8" w:space="0" w:color="auto"/>
              <w:right w:val="single" w:sz="8" w:space="0" w:color="auto"/>
            </w:tcBorders>
            <w:shd w:val="clear" w:color="auto" w:fill="auto"/>
            <w:vAlign w:val="center"/>
            <w:hideMark/>
          </w:tcPr>
          <w:p w14:paraId="17EA26D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111473</w:t>
            </w:r>
          </w:p>
        </w:tc>
        <w:tc>
          <w:tcPr>
            <w:tcW w:w="1173" w:type="dxa"/>
            <w:tcBorders>
              <w:top w:val="nil"/>
              <w:left w:val="nil"/>
              <w:bottom w:val="single" w:sz="8" w:space="0" w:color="auto"/>
              <w:right w:val="single" w:sz="8" w:space="0" w:color="auto"/>
            </w:tcBorders>
            <w:shd w:val="clear" w:color="auto" w:fill="auto"/>
            <w:vAlign w:val="center"/>
            <w:hideMark/>
          </w:tcPr>
          <w:p w14:paraId="0CE063CB"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111685</w:t>
            </w:r>
          </w:p>
        </w:tc>
      </w:tr>
      <w:tr w:rsidR="00DF4079" w:rsidRPr="00DF4079" w14:paraId="1C310CCF"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0184A70F"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2019</w:t>
            </w:r>
          </w:p>
        </w:tc>
        <w:tc>
          <w:tcPr>
            <w:tcW w:w="1179" w:type="dxa"/>
            <w:tcBorders>
              <w:top w:val="nil"/>
              <w:left w:val="nil"/>
              <w:bottom w:val="single" w:sz="8" w:space="0" w:color="auto"/>
              <w:right w:val="single" w:sz="8" w:space="0" w:color="auto"/>
            </w:tcBorders>
            <w:shd w:val="clear" w:color="auto" w:fill="auto"/>
            <w:vAlign w:val="center"/>
            <w:hideMark/>
          </w:tcPr>
          <w:p w14:paraId="59098B5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8" w:type="dxa"/>
            <w:tcBorders>
              <w:top w:val="nil"/>
              <w:left w:val="nil"/>
              <w:bottom w:val="single" w:sz="8" w:space="0" w:color="auto"/>
              <w:right w:val="single" w:sz="8" w:space="0" w:color="auto"/>
            </w:tcBorders>
            <w:shd w:val="clear" w:color="auto" w:fill="auto"/>
            <w:vAlign w:val="center"/>
            <w:hideMark/>
          </w:tcPr>
          <w:p w14:paraId="5E337ED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5" w:type="dxa"/>
            <w:tcBorders>
              <w:top w:val="nil"/>
              <w:left w:val="nil"/>
              <w:bottom w:val="single" w:sz="8" w:space="0" w:color="auto"/>
              <w:right w:val="single" w:sz="8" w:space="0" w:color="auto"/>
            </w:tcBorders>
            <w:shd w:val="clear" w:color="auto" w:fill="auto"/>
            <w:vAlign w:val="center"/>
            <w:hideMark/>
          </w:tcPr>
          <w:p w14:paraId="7895FB8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4" w:type="dxa"/>
            <w:tcBorders>
              <w:top w:val="nil"/>
              <w:left w:val="nil"/>
              <w:bottom w:val="single" w:sz="8" w:space="0" w:color="auto"/>
              <w:right w:val="single" w:sz="8" w:space="0" w:color="auto"/>
            </w:tcBorders>
            <w:shd w:val="clear" w:color="auto" w:fill="auto"/>
            <w:vAlign w:val="center"/>
            <w:hideMark/>
          </w:tcPr>
          <w:p w14:paraId="2CDF932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2" w:type="dxa"/>
            <w:tcBorders>
              <w:top w:val="nil"/>
              <w:left w:val="nil"/>
              <w:bottom w:val="single" w:sz="8" w:space="0" w:color="auto"/>
              <w:right w:val="single" w:sz="8" w:space="0" w:color="auto"/>
            </w:tcBorders>
            <w:shd w:val="clear" w:color="auto" w:fill="auto"/>
            <w:vAlign w:val="center"/>
            <w:hideMark/>
          </w:tcPr>
          <w:p w14:paraId="181D3E0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1" w:type="dxa"/>
            <w:tcBorders>
              <w:top w:val="nil"/>
              <w:left w:val="nil"/>
              <w:bottom w:val="single" w:sz="8" w:space="0" w:color="auto"/>
              <w:right w:val="single" w:sz="8" w:space="0" w:color="auto"/>
            </w:tcBorders>
            <w:shd w:val="clear" w:color="auto" w:fill="auto"/>
            <w:vAlign w:val="center"/>
            <w:hideMark/>
          </w:tcPr>
          <w:p w14:paraId="34E1338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3" w:type="dxa"/>
            <w:tcBorders>
              <w:top w:val="nil"/>
              <w:left w:val="nil"/>
              <w:bottom w:val="single" w:sz="8" w:space="0" w:color="auto"/>
              <w:right w:val="single" w:sz="8" w:space="0" w:color="auto"/>
            </w:tcBorders>
            <w:shd w:val="clear" w:color="auto" w:fill="auto"/>
            <w:vAlign w:val="center"/>
            <w:hideMark/>
          </w:tcPr>
          <w:p w14:paraId="3E81FF6F"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r>
      <w:tr w:rsidR="00DF4079" w:rsidRPr="00DF4079" w14:paraId="5EDB1BE9"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0C51F9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2020</w:t>
            </w:r>
          </w:p>
        </w:tc>
        <w:tc>
          <w:tcPr>
            <w:tcW w:w="1179" w:type="dxa"/>
            <w:tcBorders>
              <w:top w:val="nil"/>
              <w:left w:val="nil"/>
              <w:bottom w:val="single" w:sz="8" w:space="0" w:color="auto"/>
              <w:right w:val="single" w:sz="8" w:space="0" w:color="auto"/>
            </w:tcBorders>
            <w:shd w:val="clear" w:color="auto" w:fill="auto"/>
            <w:vAlign w:val="center"/>
            <w:hideMark/>
          </w:tcPr>
          <w:p w14:paraId="455AAFA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8" w:type="dxa"/>
            <w:tcBorders>
              <w:top w:val="nil"/>
              <w:left w:val="nil"/>
              <w:bottom w:val="single" w:sz="8" w:space="0" w:color="auto"/>
              <w:right w:val="single" w:sz="8" w:space="0" w:color="auto"/>
            </w:tcBorders>
            <w:shd w:val="clear" w:color="auto" w:fill="auto"/>
            <w:vAlign w:val="center"/>
            <w:hideMark/>
          </w:tcPr>
          <w:p w14:paraId="4310E5B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374204</w:t>
            </w:r>
          </w:p>
        </w:tc>
        <w:tc>
          <w:tcPr>
            <w:tcW w:w="1175" w:type="dxa"/>
            <w:tcBorders>
              <w:top w:val="nil"/>
              <w:left w:val="nil"/>
              <w:bottom w:val="single" w:sz="8" w:space="0" w:color="auto"/>
              <w:right w:val="single" w:sz="8" w:space="0" w:color="auto"/>
            </w:tcBorders>
            <w:shd w:val="clear" w:color="auto" w:fill="auto"/>
            <w:vAlign w:val="center"/>
            <w:hideMark/>
          </w:tcPr>
          <w:p w14:paraId="7A4A889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4" w:type="dxa"/>
            <w:tcBorders>
              <w:top w:val="nil"/>
              <w:left w:val="nil"/>
              <w:bottom w:val="single" w:sz="8" w:space="0" w:color="auto"/>
              <w:right w:val="single" w:sz="8" w:space="0" w:color="auto"/>
            </w:tcBorders>
            <w:shd w:val="clear" w:color="auto" w:fill="auto"/>
            <w:vAlign w:val="center"/>
            <w:hideMark/>
          </w:tcPr>
          <w:p w14:paraId="18669ED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2" w:type="dxa"/>
            <w:tcBorders>
              <w:top w:val="nil"/>
              <w:left w:val="nil"/>
              <w:bottom w:val="single" w:sz="8" w:space="0" w:color="auto"/>
              <w:right w:val="single" w:sz="8" w:space="0" w:color="auto"/>
            </w:tcBorders>
            <w:shd w:val="clear" w:color="auto" w:fill="auto"/>
            <w:vAlign w:val="center"/>
            <w:hideMark/>
          </w:tcPr>
          <w:p w14:paraId="33E74D95"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1" w:type="dxa"/>
            <w:tcBorders>
              <w:top w:val="nil"/>
              <w:left w:val="nil"/>
              <w:bottom w:val="single" w:sz="8" w:space="0" w:color="auto"/>
              <w:right w:val="single" w:sz="8" w:space="0" w:color="auto"/>
            </w:tcBorders>
            <w:shd w:val="clear" w:color="auto" w:fill="auto"/>
            <w:vAlign w:val="center"/>
            <w:hideMark/>
          </w:tcPr>
          <w:p w14:paraId="4B98139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3" w:type="dxa"/>
            <w:tcBorders>
              <w:top w:val="nil"/>
              <w:left w:val="nil"/>
              <w:bottom w:val="single" w:sz="8" w:space="0" w:color="auto"/>
              <w:right w:val="single" w:sz="8" w:space="0" w:color="auto"/>
            </w:tcBorders>
            <w:shd w:val="clear" w:color="auto" w:fill="auto"/>
            <w:vAlign w:val="center"/>
            <w:hideMark/>
          </w:tcPr>
          <w:p w14:paraId="24334B43"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r>
      <w:tr w:rsidR="00DF4079" w:rsidRPr="00DF4079" w14:paraId="71999AED"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16CA99EE"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2021</w:t>
            </w:r>
          </w:p>
        </w:tc>
        <w:tc>
          <w:tcPr>
            <w:tcW w:w="1179" w:type="dxa"/>
            <w:tcBorders>
              <w:top w:val="nil"/>
              <w:left w:val="nil"/>
              <w:bottom w:val="single" w:sz="8" w:space="0" w:color="auto"/>
              <w:right w:val="single" w:sz="8" w:space="0" w:color="auto"/>
            </w:tcBorders>
            <w:shd w:val="clear" w:color="auto" w:fill="auto"/>
            <w:vAlign w:val="center"/>
            <w:hideMark/>
          </w:tcPr>
          <w:p w14:paraId="75800298"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8" w:type="dxa"/>
            <w:tcBorders>
              <w:top w:val="nil"/>
              <w:left w:val="nil"/>
              <w:bottom w:val="single" w:sz="8" w:space="0" w:color="auto"/>
              <w:right w:val="single" w:sz="8" w:space="0" w:color="auto"/>
            </w:tcBorders>
            <w:shd w:val="clear" w:color="auto" w:fill="auto"/>
            <w:vAlign w:val="center"/>
            <w:hideMark/>
          </w:tcPr>
          <w:p w14:paraId="4AF077D4"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5" w:type="dxa"/>
            <w:tcBorders>
              <w:top w:val="nil"/>
              <w:left w:val="nil"/>
              <w:bottom w:val="single" w:sz="8" w:space="0" w:color="auto"/>
              <w:right w:val="single" w:sz="8" w:space="0" w:color="auto"/>
            </w:tcBorders>
            <w:shd w:val="clear" w:color="auto" w:fill="auto"/>
            <w:vAlign w:val="center"/>
            <w:hideMark/>
          </w:tcPr>
          <w:p w14:paraId="0631EE8A"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4" w:type="dxa"/>
            <w:tcBorders>
              <w:top w:val="nil"/>
              <w:left w:val="nil"/>
              <w:bottom w:val="single" w:sz="8" w:space="0" w:color="auto"/>
              <w:right w:val="single" w:sz="8" w:space="0" w:color="auto"/>
            </w:tcBorders>
            <w:shd w:val="clear" w:color="auto" w:fill="auto"/>
            <w:vAlign w:val="center"/>
            <w:hideMark/>
          </w:tcPr>
          <w:p w14:paraId="4498D48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2" w:type="dxa"/>
            <w:tcBorders>
              <w:top w:val="nil"/>
              <w:left w:val="nil"/>
              <w:bottom w:val="single" w:sz="8" w:space="0" w:color="auto"/>
              <w:right w:val="single" w:sz="8" w:space="0" w:color="auto"/>
            </w:tcBorders>
            <w:shd w:val="clear" w:color="auto" w:fill="auto"/>
            <w:vAlign w:val="center"/>
            <w:hideMark/>
          </w:tcPr>
          <w:p w14:paraId="361E72A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1" w:type="dxa"/>
            <w:tcBorders>
              <w:top w:val="nil"/>
              <w:left w:val="nil"/>
              <w:bottom w:val="single" w:sz="8" w:space="0" w:color="auto"/>
              <w:right w:val="single" w:sz="8" w:space="0" w:color="auto"/>
            </w:tcBorders>
            <w:shd w:val="clear" w:color="auto" w:fill="auto"/>
            <w:vAlign w:val="center"/>
            <w:hideMark/>
          </w:tcPr>
          <w:p w14:paraId="49210CD7"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c>
          <w:tcPr>
            <w:tcW w:w="1173" w:type="dxa"/>
            <w:tcBorders>
              <w:top w:val="nil"/>
              <w:left w:val="nil"/>
              <w:bottom w:val="single" w:sz="8" w:space="0" w:color="auto"/>
              <w:right w:val="single" w:sz="8" w:space="0" w:color="auto"/>
            </w:tcBorders>
            <w:shd w:val="clear" w:color="auto" w:fill="auto"/>
            <w:vAlign w:val="center"/>
            <w:hideMark/>
          </w:tcPr>
          <w:p w14:paraId="13F6795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0</w:t>
            </w:r>
          </w:p>
        </w:tc>
      </w:tr>
      <w:tr w:rsidR="00DF4079" w:rsidRPr="00DF4079" w14:paraId="4E4F9EF3" w14:textId="77777777" w:rsidTr="00DF4079">
        <w:trPr>
          <w:trHeight w:val="160"/>
          <w:jc w:val="center"/>
        </w:trPr>
        <w:tc>
          <w:tcPr>
            <w:tcW w:w="1266" w:type="dxa"/>
            <w:tcBorders>
              <w:top w:val="nil"/>
              <w:left w:val="single" w:sz="8" w:space="0" w:color="auto"/>
              <w:bottom w:val="single" w:sz="8" w:space="0" w:color="auto"/>
              <w:right w:val="single" w:sz="8" w:space="0" w:color="auto"/>
            </w:tcBorders>
            <w:shd w:val="clear" w:color="auto" w:fill="auto"/>
            <w:vAlign w:val="center"/>
            <w:hideMark/>
          </w:tcPr>
          <w:p w14:paraId="2CD96944" w14:textId="77777777" w:rsidR="00DF4079" w:rsidRPr="00DF4079" w:rsidRDefault="00DF4079" w:rsidP="00DF4079">
            <w:pPr>
              <w:spacing w:after="0" w:line="240" w:lineRule="auto"/>
              <w:jc w:val="both"/>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2022</w:t>
            </w:r>
          </w:p>
        </w:tc>
        <w:tc>
          <w:tcPr>
            <w:tcW w:w="1179" w:type="dxa"/>
            <w:tcBorders>
              <w:top w:val="nil"/>
              <w:left w:val="nil"/>
              <w:bottom w:val="single" w:sz="8" w:space="0" w:color="auto"/>
              <w:right w:val="single" w:sz="8" w:space="0" w:color="auto"/>
            </w:tcBorders>
            <w:shd w:val="clear" w:color="auto" w:fill="auto"/>
            <w:vAlign w:val="center"/>
            <w:hideMark/>
          </w:tcPr>
          <w:p w14:paraId="2BA8103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134818</w:t>
            </w:r>
          </w:p>
        </w:tc>
        <w:tc>
          <w:tcPr>
            <w:tcW w:w="1178" w:type="dxa"/>
            <w:tcBorders>
              <w:top w:val="nil"/>
              <w:left w:val="nil"/>
              <w:bottom w:val="single" w:sz="8" w:space="0" w:color="auto"/>
              <w:right w:val="single" w:sz="8" w:space="0" w:color="auto"/>
            </w:tcBorders>
            <w:shd w:val="clear" w:color="auto" w:fill="auto"/>
            <w:vAlign w:val="center"/>
            <w:hideMark/>
          </w:tcPr>
          <w:p w14:paraId="69832F39"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136459</w:t>
            </w:r>
          </w:p>
        </w:tc>
        <w:tc>
          <w:tcPr>
            <w:tcW w:w="1175" w:type="dxa"/>
            <w:tcBorders>
              <w:top w:val="nil"/>
              <w:left w:val="nil"/>
              <w:bottom w:val="single" w:sz="8" w:space="0" w:color="auto"/>
              <w:right w:val="single" w:sz="8" w:space="0" w:color="auto"/>
            </w:tcBorders>
            <w:shd w:val="clear" w:color="auto" w:fill="auto"/>
            <w:vAlign w:val="center"/>
            <w:hideMark/>
          </w:tcPr>
          <w:p w14:paraId="68B799B6"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189231</w:t>
            </w:r>
          </w:p>
        </w:tc>
        <w:tc>
          <w:tcPr>
            <w:tcW w:w="1174" w:type="dxa"/>
            <w:tcBorders>
              <w:top w:val="nil"/>
              <w:left w:val="nil"/>
              <w:bottom w:val="single" w:sz="8" w:space="0" w:color="auto"/>
              <w:right w:val="single" w:sz="8" w:space="0" w:color="auto"/>
            </w:tcBorders>
            <w:shd w:val="clear" w:color="auto" w:fill="auto"/>
            <w:vAlign w:val="center"/>
            <w:hideMark/>
          </w:tcPr>
          <w:p w14:paraId="6690CC8E"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135006</w:t>
            </w:r>
          </w:p>
        </w:tc>
        <w:tc>
          <w:tcPr>
            <w:tcW w:w="1172" w:type="dxa"/>
            <w:tcBorders>
              <w:top w:val="nil"/>
              <w:left w:val="nil"/>
              <w:bottom w:val="single" w:sz="8" w:space="0" w:color="auto"/>
              <w:right w:val="single" w:sz="8" w:space="0" w:color="auto"/>
            </w:tcBorders>
            <w:shd w:val="clear" w:color="auto" w:fill="auto"/>
            <w:vAlign w:val="center"/>
            <w:hideMark/>
          </w:tcPr>
          <w:p w14:paraId="5C0463F0"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137008</w:t>
            </w:r>
          </w:p>
        </w:tc>
        <w:tc>
          <w:tcPr>
            <w:tcW w:w="1171" w:type="dxa"/>
            <w:tcBorders>
              <w:top w:val="nil"/>
              <w:left w:val="nil"/>
              <w:bottom w:val="single" w:sz="8" w:space="0" w:color="auto"/>
              <w:right w:val="single" w:sz="8" w:space="0" w:color="auto"/>
            </w:tcBorders>
            <w:shd w:val="clear" w:color="auto" w:fill="auto"/>
            <w:vAlign w:val="center"/>
            <w:hideMark/>
          </w:tcPr>
          <w:p w14:paraId="2F7ACDCC"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187434</w:t>
            </w:r>
          </w:p>
        </w:tc>
        <w:tc>
          <w:tcPr>
            <w:tcW w:w="1173" w:type="dxa"/>
            <w:tcBorders>
              <w:top w:val="nil"/>
              <w:left w:val="nil"/>
              <w:bottom w:val="single" w:sz="8" w:space="0" w:color="auto"/>
              <w:right w:val="single" w:sz="8" w:space="0" w:color="auto"/>
            </w:tcBorders>
            <w:shd w:val="clear" w:color="auto" w:fill="auto"/>
            <w:vAlign w:val="center"/>
            <w:hideMark/>
          </w:tcPr>
          <w:p w14:paraId="1535DC42" w14:textId="77777777" w:rsidR="00DF4079" w:rsidRPr="00DF4079" w:rsidRDefault="00DF4079" w:rsidP="00DF4079">
            <w:pPr>
              <w:spacing w:after="0" w:line="240" w:lineRule="auto"/>
              <w:jc w:val="right"/>
              <w:rPr>
                <w:rFonts w:ascii="Garamond" w:eastAsia="Times New Roman" w:hAnsi="Garamond" w:cs="Calibri"/>
                <w:color w:val="000000"/>
                <w:kern w:val="0"/>
                <w:sz w:val="22"/>
                <w:lang w:val="en-US"/>
                <w14:ligatures w14:val="none"/>
              </w:rPr>
            </w:pPr>
            <w:r w:rsidRPr="00DF4079">
              <w:rPr>
                <w:rFonts w:ascii="Garamond" w:eastAsia="Times New Roman" w:hAnsi="Garamond" w:cs="Calibri"/>
                <w:color w:val="000000"/>
                <w:kern w:val="0"/>
                <w:sz w:val="22"/>
                <w:lang w:val="en-US"/>
                <w14:ligatures w14:val="none"/>
              </w:rPr>
              <w:t>139564</w:t>
            </w:r>
          </w:p>
        </w:tc>
      </w:tr>
    </w:tbl>
    <w:p w14:paraId="657DA6E4" w14:textId="77777777" w:rsidR="00BC3BC4" w:rsidRPr="00C9106B" w:rsidRDefault="00BC3BC4">
      <w:pPr>
        <w:rPr>
          <w:rFonts w:ascii="Garamond" w:hAnsi="Garamond"/>
        </w:rPr>
      </w:pPr>
    </w:p>
    <w:sectPr w:rsidR="00BC3BC4" w:rsidRPr="00C9106B" w:rsidSect="005D58DE">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248E6"/>
    <w:multiLevelType w:val="multilevel"/>
    <w:tmpl w:val="94B2F522"/>
    <w:lvl w:ilvl="0">
      <w:start w:val="1"/>
      <w:numFmt w:val="decimal"/>
      <w:pStyle w:val="Heading1"/>
      <w:lvlText w:val="%1"/>
      <w:lvlJc w:val="left"/>
      <w:pPr>
        <w:tabs>
          <w:tab w:val="num" w:pos="360"/>
        </w:tabs>
        <w:ind w:left="0" w:firstLine="0"/>
      </w:pPr>
    </w:lvl>
    <w:lvl w:ilvl="1">
      <w:start w:val="1"/>
      <w:numFmt w:val="decimal"/>
      <w:pStyle w:val="Heading2"/>
      <w:lvlText w:val="%2."/>
      <w:lvlJc w:val="left"/>
      <w:pPr>
        <w:ind w:left="4230" w:hanging="36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isLgl/>
      <w:lvlText w:val="%1.1.%3.1.%5"/>
      <w:lvlJc w:val="left"/>
      <w:pPr>
        <w:tabs>
          <w:tab w:val="num" w:pos="144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 w15:restartNumberingAfterBreak="0">
    <w:nsid w:val="240476F6"/>
    <w:multiLevelType w:val="hybridMultilevel"/>
    <w:tmpl w:val="39EC7C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72F41F3"/>
    <w:multiLevelType w:val="hybridMultilevel"/>
    <w:tmpl w:val="394C8032"/>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 w15:restartNumberingAfterBreak="0">
    <w:nsid w:val="3D8679E8"/>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8EC1E11"/>
    <w:multiLevelType w:val="hybridMultilevel"/>
    <w:tmpl w:val="69F435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28565828">
    <w:abstractNumId w:val="0"/>
  </w:num>
  <w:num w:numId="2" w16cid:durableId="1885605206">
    <w:abstractNumId w:val="1"/>
  </w:num>
  <w:num w:numId="3" w16cid:durableId="1470708625">
    <w:abstractNumId w:val="3"/>
  </w:num>
  <w:num w:numId="4" w16cid:durableId="1964264912">
    <w:abstractNumId w:val="2"/>
  </w:num>
  <w:num w:numId="5" w16cid:durableId="76534718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DF8"/>
    <w:rsid w:val="00013307"/>
    <w:rsid w:val="00033ADE"/>
    <w:rsid w:val="0005695B"/>
    <w:rsid w:val="00057894"/>
    <w:rsid w:val="0009611A"/>
    <w:rsid w:val="000C5DBF"/>
    <w:rsid w:val="000D56D5"/>
    <w:rsid w:val="000F17D7"/>
    <w:rsid w:val="0010516D"/>
    <w:rsid w:val="001110B6"/>
    <w:rsid w:val="00113247"/>
    <w:rsid w:val="001210BA"/>
    <w:rsid w:val="00131764"/>
    <w:rsid w:val="00147FF1"/>
    <w:rsid w:val="00166899"/>
    <w:rsid w:val="001671F6"/>
    <w:rsid w:val="00184F43"/>
    <w:rsid w:val="00187049"/>
    <w:rsid w:val="00194418"/>
    <w:rsid w:val="001966B7"/>
    <w:rsid w:val="001A513F"/>
    <w:rsid w:val="001E6AB3"/>
    <w:rsid w:val="00206CDB"/>
    <w:rsid w:val="002220F7"/>
    <w:rsid w:val="00225C70"/>
    <w:rsid w:val="00234B3F"/>
    <w:rsid w:val="00237677"/>
    <w:rsid w:val="00263CCA"/>
    <w:rsid w:val="00267DEB"/>
    <w:rsid w:val="00277C9F"/>
    <w:rsid w:val="00285AE5"/>
    <w:rsid w:val="00285DA7"/>
    <w:rsid w:val="002B2A9E"/>
    <w:rsid w:val="002C1B18"/>
    <w:rsid w:val="002E273B"/>
    <w:rsid w:val="00307A87"/>
    <w:rsid w:val="003123EB"/>
    <w:rsid w:val="00327029"/>
    <w:rsid w:val="00330DE2"/>
    <w:rsid w:val="0033101C"/>
    <w:rsid w:val="00355275"/>
    <w:rsid w:val="00370E68"/>
    <w:rsid w:val="00375921"/>
    <w:rsid w:val="003823AB"/>
    <w:rsid w:val="003826FA"/>
    <w:rsid w:val="003A7EB9"/>
    <w:rsid w:val="003B3304"/>
    <w:rsid w:val="003B49C2"/>
    <w:rsid w:val="003C07B4"/>
    <w:rsid w:val="003D166D"/>
    <w:rsid w:val="003F6A26"/>
    <w:rsid w:val="00414DAB"/>
    <w:rsid w:val="00441DD3"/>
    <w:rsid w:val="0044437C"/>
    <w:rsid w:val="00485EC1"/>
    <w:rsid w:val="004E480D"/>
    <w:rsid w:val="004F4C76"/>
    <w:rsid w:val="004F5E83"/>
    <w:rsid w:val="00500A21"/>
    <w:rsid w:val="00524AF9"/>
    <w:rsid w:val="00556E1D"/>
    <w:rsid w:val="005578B2"/>
    <w:rsid w:val="00572C71"/>
    <w:rsid w:val="00582175"/>
    <w:rsid w:val="005A53D5"/>
    <w:rsid w:val="005B3051"/>
    <w:rsid w:val="005B6383"/>
    <w:rsid w:val="005C3ADA"/>
    <w:rsid w:val="005C7CE4"/>
    <w:rsid w:val="005D46E8"/>
    <w:rsid w:val="005D58DE"/>
    <w:rsid w:val="005D76E3"/>
    <w:rsid w:val="0062154F"/>
    <w:rsid w:val="00640196"/>
    <w:rsid w:val="006979AB"/>
    <w:rsid w:val="006B23E6"/>
    <w:rsid w:val="006C165B"/>
    <w:rsid w:val="006D784F"/>
    <w:rsid w:val="006E40CE"/>
    <w:rsid w:val="007062B6"/>
    <w:rsid w:val="00713FE1"/>
    <w:rsid w:val="00732B2D"/>
    <w:rsid w:val="007509AF"/>
    <w:rsid w:val="00751DF0"/>
    <w:rsid w:val="00776FAD"/>
    <w:rsid w:val="00793956"/>
    <w:rsid w:val="007B49DF"/>
    <w:rsid w:val="007D073E"/>
    <w:rsid w:val="00804DF8"/>
    <w:rsid w:val="00805254"/>
    <w:rsid w:val="008124BD"/>
    <w:rsid w:val="00821928"/>
    <w:rsid w:val="008338DE"/>
    <w:rsid w:val="00844A4B"/>
    <w:rsid w:val="008574DE"/>
    <w:rsid w:val="008B0430"/>
    <w:rsid w:val="008B3724"/>
    <w:rsid w:val="008C58A6"/>
    <w:rsid w:val="008D1C7E"/>
    <w:rsid w:val="008D4E78"/>
    <w:rsid w:val="008E12E7"/>
    <w:rsid w:val="00912B6B"/>
    <w:rsid w:val="00913352"/>
    <w:rsid w:val="00930B36"/>
    <w:rsid w:val="00961BDF"/>
    <w:rsid w:val="0098727C"/>
    <w:rsid w:val="009C1061"/>
    <w:rsid w:val="009C1562"/>
    <w:rsid w:val="009C7163"/>
    <w:rsid w:val="009F34C1"/>
    <w:rsid w:val="00A00CC6"/>
    <w:rsid w:val="00A020FB"/>
    <w:rsid w:val="00A51876"/>
    <w:rsid w:val="00A70941"/>
    <w:rsid w:val="00A85D21"/>
    <w:rsid w:val="00A91938"/>
    <w:rsid w:val="00A91B7F"/>
    <w:rsid w:val="00AA16EA"/>
    <w:rsid w:val="00AB3364"/>
    <w:rsid w:val="00B03020"/>
    <w:rsid w:val="00B11812"/>
    <w:rsid w:val="00B31717"/>
    <w:rsid w:val="00B6329B"/>
    <w:rsid w:val="00B721A6"/>
    <w:rsid w:val="00B82AE2"/>
    <w:rsid w:val="00BA3009"/>
    <w:rsid w:val="00BA564B"/>
    <w:rsid w:val="00BC3BC4"/>
    <w:rsid w:val="00BD43F1"/>
    <w:rsid w:val="00BF780E"/>
    <w:rsid w:val="00C035F8"/>
    <w:rsid w:val="00C27101"/>
    <w:rsid w:val="00C435B9"/>
    <w:rsid w:val="00C4452C"/>
    <w:rsid w:val="00C5410B"/>
    <w:rsid w:val="00C9106B"/>
    <w:rsid w:val="00C97590"/>
    <w:rsid w:val="00CB0E6D"/>
    <w:rsid w:val="00CE6E21"/>
    <w:rsid w:val="00D10A92"/>
    <w:rsid w:val="00D266A2"/>
    <w:rsid w:val="00D43FEF"/>
    <w:rsid w:val="00D46D4A"/>
    <w:rsid w:val="00D8135E"/>
    <w:rsid w:val="00D854B2"/>
    <w:rsid w:val="00D87ED2"/>
    <w:rsid w:val="00D9008F"/>
    <w:rsid w:val="00D91882"/>
    <w:rsid w:val="00D9448D"/>
    <w:rsid w:val="00DA442B"/>
    <w:rsid w:val="00DA6B7E"/>
    <w:rsid w:val="00DA7E64"/>
    <w:rsid w:val="00DC4ACA"/>
    <w:rsid w:val="00DE33C9"/>
    <w:rsid w:val="00DF4079"/>
    <w:rsid w:val="00E0366A"/>
    <w:rsid w:val="00E05205"/>
    <w:rsid w:val="00E1720A"/>
    <w:rsid w:val="00E436CA"/>
    <w:rsid w:val="00E56151"/>
    <w:rsid w:val="00E70477"/>
    <w:rsid w:val="00E97762"/>
    <w:rsid w:val="00EB51ED"/>
    <w:rsid w:val="00EB7BBA"/>
    <w:rsid w:val="00EC2C59"/>
    <w:rsid w:val="00EE3211"/>
    <w:rsid w:val="00EF043B"/>
    <w:rsid w:val="00F46D63"/>
    <w:rsid w:val="00F52F6B"/>
    <w:rsid w:val="00F54CC7"/>
    <w:rsid w:val="00F8473D"/>
    <w:rsid w:val="00F96195"/>
    <w:rsid w:val="00FA0852"/>
    <w:rsid w:val="00FA297F"/>
    <w:rsid w:val="00FB5579"/>
    <w:rsid w:val="00FC165C"/>
    <w:rsid w:val="00FF17E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4EB8E"/>
  <w15:docId w15:val="{30824186-8799-4A81-93AC-7B38C67A2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Neue" w:eastAsiaTheme="minorHAnsi" w:hAnsi="Helvetica Neue"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qFormat/>
    <w:rsid w:val="00B721A6"/>
    <w:pPr>
      <w:numPr>
        <w:numId w:val="1"/>
      </w:numPr>
      <w:tabs>
        <w:tab w:val="left" w:pos="709"/>
      </w:tabs>
      <w:suppressAutoHyphens/>
      <w:spacing w:before="120" w:after="0" w:line="300" w:lineRule="atLeast"/>
      <w:outlineLvl w:val="0"/>
    </w:pPr>
    <w:rPr>
      <w:rFonts w:ascii="Garamond" w:eastAsia="Times New Roman" w:hAnsi="Garamond" w:cs="Times New Roman"/>
      <w:b/>
      <w:kern w:val="0"/>
      <w:sz w:val="36"/>
      <w:szCs w:val="28"/>
      <w:lang w:val="en-US" w:eastAsia="de-CH"/>
    </w:rPr>
  </w:style>
  <w:style w:type="paragraph" w:styleId="Heading2">
    <w:name w:val="heading 2"/>
    <w:basedOn w:val="Heading1"/>
    <w:next w:val="Normal"/>
    <w:link w:val="Heading2Char"/>
    <w:qFormat/>
    <w:rsid w:val="00B721A6"/>
    <w:pPr>
      <w:widowControl w:val="0"/>
      <w:numPr>
        <w:ilvl w:val="1"/>
      </w:numPr>
      <w:spacing w:before="240"/>
      <w:outlineLvl w:val="1"/>
    </w:pPr>
    <w:rPr>
      <w:sz w:val="32"/>
    </w:rPr>
  </w:style>
  <w:style w:type="paragraph" w:styleId="Heading3">
    <w:name w:val="heading 3"/>
    <w:basedOn w:val="Heading2"/>
    <w:next w:val="Normal"/>
    <w:link w:val="Heading3Char"/>
    <w:qFormat/>
    <w:rsid w:val="00B721A6"/>
    <w:pPr>
      <w:numPr>
        <w:ilvl w:val="2"/>
      </w:numPr>
      <w:outlineLvl w:val="2"/>
    </w:pPr>
    <w:rPr>
      <w:sz w:val="28"/>
    </w:rPr>
  </w:style>
  <w:style w:type="paragraph" w:styleId="Heading4">
    <w:name w:val="heading 4"/>
    <w:basedOn w:val="Heading3"/>
    <w:next w:val="Normal"/>
    <w:link w:val="Heading4Char"/>
    <w:qFormat/>
    <w:rsid w:val="00B721A6"/>
    <w:pPr>
      <w:numPr>
        <w:ilvl w:val="3"/>
      </w:numPr>
      <w:outlineLvl w:val="3"/>
    </w:pPr>
    <w:rPr>
      <w:sz w:val="26"/>
    </w:rPr>
  </w:style>
  <w:style w:type="paragraph" w:styleId="Heading5">
    <w:name w:val="heading 5"/>
    <w:basedOn w:val="Normal"/>
    <w:next w:val="Normal"/>
    <w:link w:val="Heading5Char"/>
    <w:qFormat/>
    <w:rsid w:val="00B721A6"/>
    <w:pPr>
      <w:numPr>
        <w:ilvl w:val="4"/>
        <w:numId w:val="1"/>
      </w:numPr>
      <w:spacing w:before="240" w:after="60" w:line="300" w:lineRule="atLeast"/>
      <w:outlineLvl w:val="4"/>
    </w:pPr>
    <w:rPr>
      <w:rFonts w:ascii="Garamond" w:eastAsia="Times New Roman" w:hAnsi="Garamond" w:cs="Times New Roman"/>
      <w:kern w:val="0"/>
      <w:sz w:val="22"/>
      <w:szCs w:val="28"/>
      <w:lang w:val="en-US" w:eastAsia="de-CH"/>
    </w:rPr>
  </w:style>
  <w:style w:type="paragraph" w:styleId="Heading6">
    <w:name w:val="heading 6"/>
    <w:basedOn w:val="Normal"/>
    <w:next w:val="Normal"/>
    <w:link w:val="Heading6Char"/>
    <w:qFormat/>
    <w:rsid w:val="00B721A6"/>
    <w:pPr>
      <w:numPr>
        <w:ilvl w:val="5"/>
        <w:numId w:val="1"/>
      </w:numPr>
      <w:spacing w:before="240" w:after="60" w:line="300" w:lineRule="atLeast"/>
      <w:outlineLvl w:val="5"/>
    </w:pPr>
    <w:rPr>
      <w:rFonts w:ascii="Garamond" w:eastAsia="Times New Roman" w:hAnsi="Garamond" w:cs="Times New Roman"/>
      <w:i/>
      <w:kern w:val="0"/>
      <w:sz w:val="22"/>
      <w:szCs w:val="28"/>
      <w:lang w:val="en-US" w:eastAsia="de-CH"/>
    </w:rPr>
  </w:style>
  <w:style w:type="paragraph" w:styleId="Heading7">
    <w:name w:val="heading 7"/>
    <w:basedOn w:val="Normal"/>
    <w:next w:val="Normal"/>
    <w:link w:val="Heading7Char"/>
    <w:qFormat/>
    <w:rsid w:val="00B721A6"/>
    <w:pPr>
      <w:numPr>
        <w:ilvl w:val="6"/>
        <w:numId w:val="1"/>
      </w:numPr>
      <w:spacing w:before="240" w:after="60" w:line="300" w:lineRule="atLeast"/>
      <w:outlineLvl w:val="6"/>
    </w:pPr>
    <w:rPr>
      <w:rFonts w:ascii="Arial" w:eastAsia="Times New Roman" w:hAnsi="Arial" w:cs="Times New Roman"/>
      <w:kern w:val="0"/>
      <w:sz w:val="20"/>
      <w:szCs w:val="28"/>
      <w:lang w:val="en-US" w:eastAsia="de-CH"/>
    </w:rPr>
  </w:style>
  <w:style w:type="paragraph" w:styleId="Heading8">
    <w:name w:val="heading 8"/>
    <w:basedOn w:val="Normal"/>
    <w:next w:val="Normal"/>
    <w:link w:val="Heading8Char"/>
    <w:qFormat/>
    <w:rsid w:val="00B721A6"/>
    <w:pPr>
      <w:numPr>
        <w:ilvl w:val="7"/>
        <w:numId w:val="1"/>
      </w:numPr>
      <w:spacing w:before="240" w:after="60" w:line="300" w:lineRule="atLeast"/>
      <w:outlineLvl w:val="7"/>
    </w:pPr>
    <w:rPr>
      <w:rFonts w:ascii="Arial" w:eastAsia="Times New Roman" w:hAnsi="Arial" w:cs="Times New Roman"/>
      <w:i/>
      <w:kern w:val="0"/>
      <w:sz w:val="20"/>
      <w:szCs w:val="28"/>
      <w:lang w:val="en-US" w:eastAsia="de-CH"/>
    </w:rPr>
  </w:style>
  <w:style w:type="paragraph" w:styleId="Heading9">
    <w:name w:val="heading 9"/>
    <w:basedOn w:val="Normal"/>
    <w:next w:val="Normal"/>
    <w:link w:val="Heading9Char"/>
    <w:qFormat/>
    <w:rsid w:val="00B721A6"/>
    <w:pPr>
      <w:numPr>
        <w:ilvl w:val="8"/>
        <w:numId w:val="1"/>
      </w:numPr>
      <w:spacing w:before="240" w:after="60" w:line="300" w:lineRule="atLeast"/>
      <w:outlineLvl w:val="8"/>
    </w:pPr>
    <w:rPr>
      <w:rFonts w:ascii="Arial" w:eastAsia="Times New Roman" w:hAnsi="Arial" w:cs="Times New Roman"/>
      <w:b/>
      <w:i/>
      <w:kern w:val="0"/>
      <w:sz w:val="18"/>
      <w:szCs w:val="28"/>
      <w:lang w:val="en-US"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04D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B721A6"/>
    <w:rPr>
      <w:rFonts w:ascii="Garamond" w:eastAsia="Times New Roman" w:hAnsi="Garamond" w:cs="Times New Roman"/>
      <w:b/>
      <w:kern w:val="0"/>
      <w:sz w:val="36"/>
      <w:szCs w:val="28"/>
      <w:lang w:eastAsia="de-CH"/>
    </w:rPr>
  </w:style>
  <w:style w:type="character" w:customStyle="1" w:styleId="Heading2Char">
    <w:name w:val="Heading 2 Char"/>
    <w:basedOn w:val="DefaultParagraphFont"/>
    <w:link w:val="Heading2"/>
    <w:rsid w:val="00B721A6"/>
    <w:rPr>
      <w:rFonts w:ascii="Garamond" w:eastAsia="Times New Roman" w:hAnsi="Garamond" w:cs="Times New Roman"/>
      <w:b/>
      <w:kern w:val="0"/>
      <w:sz w:val="32"/>
      <w:szCs w:val="28"/>
      <w:lang w:eastAsia="de-CH"/>
    </w:rPr>
  </w:style>
  <w:style w:type="character" w:customStyle="1" w:styleId="Heading3Char">
    <w:name w:val="Heading 3 Char"/>
    <w:basedOn w:val="DefaultParagraphFont"/>
    <w:link w:val="Heading3"/>
    <w:rsid w:val="00B721A6"/>
    <w:rPr>
      <w:rFonts w:ascii="Garamond" w:eastAsia="Times New Roman" w:hAnsi="Garamond" w:cs="Times New Roman"/>
      <w:b/>
      <w:kern w:val="0"/>
      <w:sz w:val="28"/>
      <w:szCs w:val="28"/>
      <w:lang w:eastAsia="de-CH"/>
    </w:rPr>
  </w:style>
  <w:style w:type="character" w:customStyle="1" w:styleId="Heading4Char">
    <w:name w:val="Heading 4 Char"/>
    <w:basedOn w:val="DefaultParagraphFont"/>
    <w:link w:val="Heading4"/>
    <w:rsid w:val="00B721A6"/>
    <w:rPr>
      <w:rFonts w:ascii="Garamond" w:eastAsia="Times New Roman" w:hAnsi="Garamond" w:cs="Times New Roman"/>
      <w:b/>
      <w:kern w:val="0"/>
      <w:sz w:val="26"/>
      <w:szCs w:val="28"/>
      <w:lang w:eastAsia="de-CH"/>
    </w:rPr>
  </w:style>
  <w:style w:type="character" w:customStyle="1" w:styleId="Heading5Char">
    <w:name w:val="Heading 5 Char"/>
    <w:basedOn w:val="DefaultParagraphFont"/>
    <w:link w:val="Heading5"/>
    <w:rsid w:val="00B721A6"/>
    <w:rPr>
      <w:rFonts w:ascii="Garamond" w:eastAsia="Times New Roman" w:hAnsi="Garamond" w:cs="Times New Roman"/>
      <w:kern w:val="0"/>
      <w:sz w:val="22"/>
      <w:szCs w:val="28"/>
      <w:lang w:eastAsia="de-CH"/>
    </w:rPr>
  </w:style>
  <w:style w:type="character" w:customStyle="1" w:styleId="Heading6Char">
    <w:name w:val="Heading 6 Char"/>
    <w:basedOn w:val="DefaultParagraphFont"/>
    <w:link w:val="Heading6"/>
    <w:rsid w:val="00B721A6"/>
    <w:rPr>
      <w:rFonts w:ascii="Garamond" w:eastAsia="Times New Roman" w:hAnsi="Garamond" w:cs="Times New Roman"/>
      <w:i/>
      <w:kern w:val="0"/>
      <w:sz w:val="22"/>
      <w:szCs w:val="28"/>
      <w:lang w:eastAsia="de-CH"/>
    </w:rPr>
  </w:style>
  <w:style w:type="character" w:customStyle="1" w:styleId="Heading7Char">
    <w:name w:val="Heading 7 Char"/>
    <w:basedOn w:val="DefaultParagraphFont"/>
    <w:link w:val="Heading7"/>
    <w:rsid w:val="00B721A6"/>
    <w:rPr>
      <w:rFonts w:ascii="Arial" w:eastAsia="Times New Roman" w:hAnsi="Arial" w:cs="Times New Roman"/>
      <w:kern w:val="0"/>
      <w:sz w:val="20"/>
      <w:szCs w:val="28"/>
      <w:lang w:eastAsia="de-CH"/>
    </w:rPr>
  </w:style>
  <w:style w:type="character" w:customStyle="1" w:styleId="Heading8Char">
    <w:name w:val="Heading 8 Char"/>
    <w:basedOn w:val="DefaultParagraphFont"/>
    <w:link w:val="Heading8"/>
    <w:rsid w:val="00B721A6"/>
    <w:rPr>
      <w:rFonts w:ascii="Arial" w:eastAsia="Times New Roman" w:hAnsi="Arial" w:cs="Times New Roman"/>
      <w:i/>
      <w:kern w:val="0"/>
      <w:sz w:val="20"/>
      <w:szCs w:val="28"/>
      <w:lang w:eastAsia="de-CH"/>
    </w:rPr>
  </w:style>
  <w:style w:type="character" w:customStyle="1" w:styleId="Heading9Char">
    <w:name w:val="Heading 9 Char"/>
    <w:basedOn w:val="DefaultParagraphFont"/>
    <w:link w:val="Heading9"/>
    <w:rsid w:val="00B721A6"/>
    <w:rPr>
      <w:rFonts w:ascii="Arial" w:eastAsia="Times New Roman" w:hAnsi="Arial" w:cs="Times New Roman"/>
      <w:b/>
      <w:i/>
      <w:kern w:val="0"/>
      <w:sz w:val="18"/>
      <w:szCs w:val="28"/>
      <w:lang w:eastAsia="de-CH"/>
    </w:rPr>
  </w:style>
  <w:style w:type="paragraph" w:customStyle="1" w:styleId="Tabelle">
    <w:name w:val="Tabelle"/>
    <w:basedOn w:val="Normal"/>
    <w:qFormat/>
    <w:rsid w:val="00B721A6"/>
    <w:pPr>
      <w:spacing w:before="20" w:after="20" w:line="300" w:lineRule="atLeast"/>
      <w:ind w:left="57" w:right="57"/>
    </w:pPr>
    <w:rPr>
      <w:rFonts w:ascii="Garamond" w:eastAsia="Times New Roman" w:hAnsi="Garamond" w:cs="Times New Roman"/>
      <w:kern w:val="0"/>
      <w:sz w:val="20"/>
      <w:szCs w:val="28"/>
      <w:lang w:val="en-US" w:eastAsia="de-CH"/>
    </w:rPr>
  </w:style>
  <w:style w:type="paragraph" w:customStyle="1" w:styleId="berschrift4oN">
    <w:name w:val="Überschrift 4 o.N."/>
    <w:basedOn w:val="Heading4"/>
    <w:autoRedefine/>
    <w:qFormat/>
    <w:rsid w:val="00B721A6"/>
    <w:pPr>
      <w:numPr>
        <w:ilvl w:val="0"/>
        <w:numId w:val="0"/>
      </w:numPr>
    </w:pPr>
  </w:style>
  <w:style w:type="paragraph" w:customStyle="1" w:styleId="xmsolistparagraph">
    <w:name w:val="x_msolistparagraph"/>
    <w:basedOn w:val="Normal"/>
    <w:rsid w:val="00B721A6"/>
    <w:pPr>
      <w:spacing w:before="100" w:beforeAutospacing="1" w:after="100" w:afterAutospacing="1" w:line="240" w:lineRule="auto"/>
    </w:pPr>
    <w:rPr>
      <w:rFonts w:ascii="Garamond" w:eastAsiaTheme="minorEastAsia" w:hAnsi="Garamond" w:cs="Calibri"/>
      <w:kern w:val="0"/>
      <w:sz w:val="22"/>
      <w:lang w:val="en-US"/>
    </w:rPr>
  </w:style>
  <w:style w:type="paragraph" w:styleId="ListParagraph">
    <w:name w:val="List Paragraph"/>
    <w:basedOn w:val="Normal"/>
    <w:uiPriority w:val="34"/>
    <w:qFormat/>
    <w:rsid w:val="00B721A6"/>
    <w:pPr>
      <w:spacing w:line="256" w:lineRule="auto"/>
      <w:ind w:left="720"/>
      <w:contextualSpacing/>
    </w:pPr>
    <w:rPr>
      <w:rFonts w:asciiTheme="minorHAnsi" w:hAnsiTheme="minorHAnsi"/>
      <w:kern w:val="0"/>
      <w:sz w:val="22"/>
      <w:lang w:val="nb-NO"/>
    </w:rPr>
  </w:style>
  <w:style w:type="paragraph" w:styleId="NormalWeb">
    <w:name w:val="Normal (Web)"/>
    <w:basedOn w:val="Normal"/>
    <w:uiPriority w:val="99"/>
    <w:semiHidden/>
    <w:unhideWhenUsed/>
    <w:rsid w:val="003D166D"/>
    <w:pPr>
      <w:spacing w:before="100" w:beforeAutospacing="1" w:after="100" w:afterAutospacing="1" w:line="240" w:lineRule="auto"/>
    </w:pPr>
    <w:rPr>
      <w:rFonts w:ascii="Times New Roman" w:eastAsia="Times New Roman" w:hAnsi="Times New Roman" w:cs="Times New Roman"/>
      <w:kern w:val="0"/>
      <w:szCs w:val="24"/>
      <w:lang w:val="en-US"/>
      <w14:ligatures w14:val="none"/>
    </w:rPr>
  </w:style>
  <w:style w:type="paragraph" w:customStyle="1" w:styleId="msonormal0">
    <w:name w:val="msonormal"/>
    <w:basedOn w:val="Normal"/>
    <w:rsid w:val="00E0366A"/>
    <w:pPr>
      <w:spacing w:before="100" w:beforeAutospacing="1" w:after="100" w:afterAutospacing="1" w:line="240" w:lineRule="auto"/>
    </w:pPr>
    <w:rPr>
      <w:rFonts w:ascii="Times New Roman" w:eastAsia="Times New Roman" w:hAnsi="Times New Roman" w:cs="Times New Roman"/>
      <w:kern w:val="0"/>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73644">
      <w:bodyDiv w:val="1"/>
      <w:marLeft w:val="0"/>
      <w:marRight w:val="0"/>
      <w:marTop w:val="0"/>
      <w:marBottom w:val="0"/>
      <w:divBdr>
        <w:top w:val="none" w:sz="0" w:space="0" w:color="auto"/>
        <w:left w:val="none" w:sz="0" w:space="0" w:color="auto"/>
        <w:bottom w:val="none" w:sz="0" w:space="0" w:color="auto"/>
        <w:right w:val="none" w:sz="0" w:space="0" w:color="auto"/>
      </w:divBdr>
    </w:div>
    <w:div w:id="93936860">
      <w:bodyDiv w:val="1"/>
      <w:marLeft w:val="0"/>
      <w:marRight w:val="0"/>
      <w:marTop w:val="0"/>
      <w:marBottom w:val="0"/>
      <w:divBdr>
        <w:top w:val="none" w:sz="0" w:space="0" w:color="auto"/>
        <w:left w:val="none" w:sz="0" w:space="0" w:color="auto"/>
        <w:bottom w:val="none" w:sz="0" w:space="0" w:color="auto"/>
        <w:right w:val="none" w:sz="0" w:space="0" w:color="auto"/>
      </w:divBdr>
    </w:div>
    <w:div w:id="304939792">
      <w:bodyDiv w:val="1"/>
      <w:marLeft w:val="0"/>
      <w:marRight w:val="0"/>
      <w:marTop w:val="0"/>
      <w:marBottom w:val="0"/>
      <w:divBdr>
        <w:top w:val="none" w:sz="0" w:space="0" w:color="auto"/>
        <w:left w:val="none" w:sz="0" w:space="0" w:color="auto"/>
        <w:bottom w:val="none" w:sz="0" w:space="0" w:color="auto"/>
        <w:right w:val="none" w:sz="0" w:space="0" w:color="auto"/>
      </w:divBdr>
    </w:div>
    <w:div w:id="382020777">
      <w:bodyDiv w:val="1"/>
      <w:marLeft w:val="0"/>
      <w:marRight w:val="0"/>
      <w:marTop w:val="0"/>
      <w:marBottom w:val="0"/>
      <w:divBdr>
        <w:top w:val="none" w:sz="0" w:space="0" w:color="auto"/>
        <w:left w:val="none" w:sz="0" w:space="0" w:color="auto"/>
        <w:bottom w:val="none" w:sz="0" w:space="0" w:color="auto"/>
        <w:right w:val="none" w:sz="0" w:space="0" w:color="auto"/>
      </w:divBdr>
    </w:div>
    <w:div w:id="639581134">
      <w:bodyDiv w:val="1"/>
      <w:marLeft w:val="0"/>
      <w:marRight w:val="0"/>
      <w:marTop w:val="0"/>
      <w:marBottom w:val="0"/>
      <w:divBdr>
        <w:top w:val="none" w:sz="0" w:space="0" w:color="auto"/>
        <w:left w:val="none" w:sz="0" w:space="0" w:color="auto"/>
        <w:bottom w:val="none" w:sz="0" w:space="0" w:color="auto"/>
        <w:right w:val="none" w:sz="0" w:space="0" w:color="auto"/>
      </w:divBdr>
    </w:div>
    <w:div w:id="845436836">
      <w:bodyDiv w:val="1"/>
      <w:marLeft w:val="0"/>
      <w:marRight w:val="0"/>
      <w:marTop w:val="0"/>
      <w:marBottom w:val="0"/>
      <w:divBdr>
        <w:top w:val="none" w:sz="0" w:space="0" w:color="auto"/>
        <w:left w:val="none" w:sz="0" w:space="0" w:color="auto"/>
        <w:bottom w:val="none" w:sz="0" w:space="0" w:color="auto"/>
        <w:right w:val="none" w:sz="0" w:space="0" w:color="auto"/>
      </w:divBdr>
    </w:div>
    <w:div w:id="1036999927">
      <w:bodyDiv w:val="1"/>
      <w:marLeft w:val="0"/>
      <w:marRight w:val="0"/>
      <w:marTop w:val="0"/>
      <w:marBottom w:val="0"/>
      <w:divBdr>
        <w:top w:val="none" w:sz="0" w:space="0" w:color="auto"/>
        <w:left w:val="none" w:sz="0" w:space="0" w:color="auto"/>
        <w:bottom w:val="none" w:sz="0" w:space="0" w:color="auto"/>
        <w:right w:val="none" w:sz="0" w:space="0" w:color="auto"/>
      </w:divBdr>
    </w:div>
    <w:div w:id="1067649741">
      <w:bodyDiv w:val="1"/>
      <w:marLeft w:val="0"/>
      <w:marRight w:val="0"/>
      <w:marTop w:val="0"/>
      <w:marBottom w:val="0"/>
      <w:divBdr>
        <w:top w:val="none" w:sz="0" w:space="0" w:color="auto"/>
        <w:left w:val="none" w:sz="0" w:space="0" w:color="auto"/>
        <w:bottom w:val="none" w:sz="0" w:space="0" w:color="auto"/>
        <w:right w:val="none" w:sz="0" w:space="0" w:color="auto"/>
      </w:divBdr>
    </w:div>
    <w:div w:id="1211187212">
      <w:bodyDiv w:val="1"/>
      <w:marLeft w:val="0"/>
      <w:marRight w:val="0"/>
      <w:marTop w:val="0"/>
      <w:marBottom w:val="0"/>
      <w:divBdr>
        <w:top w:val="none" w:sz="0" w:space="0" w:color="auto"/>
        <w:left w:val="none" w:sz="0" w:space="0" w:color="auto"/>
        <w:bottom w:val="none" w:sz="0" w:space="0" w:color="auto"/>
        <w:right w:val="none" w:sz="0" w:space="0" w:color="auto"/>
      </w:divBdr>
    </w:div>
    <w:div w:id="1415778456">
      <w:bodyDiv w:val="1"/>
      <w:marLeft w:val="0"/>
      <w:marRight w:val="0"/>
      <w:marTop w:val="0"/>
      <w:marBottom w:val="0"/>
      <w:divBdr>
        <w:top w:val="none" w:sz="0" w:space="0" w:color="auto"/>
        <w:left w:val="none" w:sz="0" w:space="0" w:color="auto"/>
        <w:bottom w:val="none" w:sz="0" w:space="0" w:color="auto"/>
        <w:right w:val="none" w:sz="0" w:space="0" w:color="auto"/>
      </w:divBdr>
    </w:div>
    <w:div w:id="1459494337">
      <w:bodyDiv w:val="1"/>
      <w:marLeft w:val="0"/>
      <w:marRight w:val="0"/>
      <w:marTop w:val="0"/>
      <w:marBottom w:val="0"/>
      <w:divBdr>
        <w:top w:val="none" w:sz="0" w:space="0" w:color="auto"/>
        <w:left w:val="none" w:sz="0" w:space="0" w:color="auto"/>
        <w:bottom w:val="none" w:sz="0" w:space="0" w:color="auto"/>
        <w:right w:val="none" w:sz="0" w:space="0" w:color="auto"/>
      </w:divBdr>
    </w:div>
    <w:div w:id="1910772837">
      <w:bodyDiv w:val="1"/>
      <w:marLeft w:val="0"/>
      <w:marRight w:val="0"/>
      <w:marTop w:val="0"/>
      <w:marBottom w:val="0"/>
      <w:divBdr>
        <w:top w:val="none" w:sz="0" w:space="0" w:color="auto"/>
        <w:left w:val="none" w:sz="0" w:space="0" w:color="auto"/>
        <w:bottom w:val="none" w:sz="0" w:space="0" w:color="auto"/>
        <w:right w:val="none" w:sz="0" w:space="0" w:color="auto"/>
      </w:divBdr>
    </w:div>
    <w:div w:id="1982080715">
      <w:bodyDiv w:val="1"/>
      <w:marLeft w:val="0"/>
      <w:marRight w:val="0"/>
      <w:marTop w:val="0"/>
      <w:marBottom w:val="0"/>
      <w:divBdr>
        <w:top w:val="none" w:sz="0" w:space="0" w:color="auto"/>
        <w:left w:val="none" w:sz="0" w:space="0" w:color="auto"/>
        <w:bottom w:val="none" w:sz="0" w:space="0" w:color="auto"/>
        <w:right w:val="none" w:sz="0" w:space="0" w:color="auto"/>
      </w:divBdr>
    </w:div>
    <w:div w:id="20142549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36AECA-AEC7-4073-AD53-4C2362814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11405</Words>
  <Characters>65582</Characters>
  <Application>Microsoft Office Word</Application>
  <DocSecurity>0</DocSecurity>
  <Lines>6558</Lines>
  <Paragraphs>4811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Nada Oubrhou</dc:creator>
  <cp:keywords/>
  <dc:description/>
  <cp:lastModifiedBy>oubrhou.nada@gmail.com</cp:lastModifiedBy>
  <cp:revision>2</cp:revision>
  <dcterms:created xsi:type="dcterms:W3CDTF">2023-06-30T07:21:00Z</dcterms:created>
  <dcterms:modified xsi:type="dcterms:W3CDTF">2023-06-30T07:21:00Z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f42b285fc0c95f0cd4452c76ca24d18f17ef68fae11b882cf2e4d6253b7174db</vt:lpwstr>
  </property>
</Properties>
</file>